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E3EA4" w14:textId="21CCAD9F" w:rsidR="0012466F" w:rsidRPr="00104CBC" w:rsidRDefault="0012466F" w:rsidP="00D87CF1">
      <w:pPr>
        <w:pStyle w:val="CRCoverPage"/>
        <w:tabs>
          <w:tab w:val="right" w:pos="9639"/>
        </w:tabs>
        <w:spacing w:after="0"/>
        <w:rPr>
          <w:b/>
          <w:i/>
          <w:sz w:val="28"/>
          <w:lang w:val="en-US"/>
        </w:rPr>
      </w:pPr>
      <w:bookmarkStart w:id="0" w:name="_Toc58920582"/>
      <w:bookmarkStart w:id="1" w:name="_Toc114570768"/>
      <w:bookmarkStart w:id="2" w:name="_Toc114570773"/>
      <w:bookmarkStart w:id="3" w:name="_Toc114665288"/>
      <w:r w:rsidRPr="00104CBC">
        <w:rPr>
          <w:b/>
          <w:sz w:val="24"/>
          <w:lang w:val="en-US"/>
        </w:rPr>
        <w:t>3GPP TSG-</w:t>
      </w:r>
      <w:r w:rsidRPr="00104CBC">
        <w:rPr>
          <w:b/>
          <w:sz w:val="24"/>
          <w:lang w:val="en-US"/>
        </w:rPr>
        <w:fldChar w:fldCharType="begin"/>
      </w:r>
      <w:r w:rsidRPr="00104CBC">
        <w:rPr>
          <w:b/>
          <w:sz w:val="24"/>
          <w:lang w:val="en-US"/>
        </w:rPr>
        <w:instrText xml:space="preserve"> DOCPROPERTY  TSG/WGRef  \* MERGEFORMAT </w:instrText>
      </w:r>
      <w:r w:rsidRPr="00104CBC">
        <w:rPr>
          <w:b/>
          <w:sz w:val="24"/>
          <w:lang w:val="en-US"/>
        </w:rPr>
        <w:fldChar w:fldCharType="separate"/>
      </w:r>
      <w:r w:rsidRPr="00104CBC">
        <w:rPr>
          <w:b/>
          <w:sz w:val="24"/>
          <w:lang w:val="en-US"/>
        </w:rPr>
        <w:t>WG</w:t>
      </w:r>
      <w:r w:rsidRPr="00104CBC">
        <w:rPr>
          <w:b/>
          <w:sz w:val="24"/>
          <w:lang w:val="en-US"/>
        </w:rPr>
        <w:fldChar w:fldCharType="end"/>
      </w:r>
      <w:r w:rsidRPr="00104CBC">
        <w:rPr>
          <w:b/>
          <w:sz w:val="24"/>
          <w:lang w:val="en-US"/>
        </w:rPr>
        <w:t xml:space="preserve"> SA2 Meeting #159</w:t>
      </w:r>
      <w:r w:rsidRPr="00104CBC">
        <w:rPr>
          <w:b/>
          <w:i/>
          <w:sz w:val="28"/>
          <w:lang w:val="en-US"/>
        </w:rPr>
        <w:tab/>
      </w:r>
      <w:r w:rsidRPr="003C41E7">
        <w:rPr>
          <w:b/>
          <w:iCs/>
          <w:sz w:val="28"/>
          <w:lang w:val="en-US"/>
        </w:rPr>
        <w:t>S2-</w:t>
      </w:r>
      <w:r w:rsidR="003C41E7" w:rsidRPr="003C41E7">
        <w:rPr>
          <w:b/>
          <w:iCs/>
          <w:sz w:val="28"/>
          <w:lang w:val="en-US"/>
        </w:rPr>
        <w:t>2311181</w:t>
      </w:r>
    </w:p>
    <w:p w14:paraId="7415C569" w14:textId="77777777" w:rsidR="0012466F" w:rsidRPr="00104CBC" w:rsidRDefault="0012466F" w:rsidP="0012466F">
      <w:pPr>
        <w:pStyle w:val="CRCoverPage"/>
        <w:tabs>
          <w:tab w:val="right" w:pos="5103"/>
          <w:tab w:val="right" w:pos="9639"/>
        </w:tabs>
        <w:outlineLvl w:val="0"/>
        <w:rPr>
          <w:b/>
          <w:sz w:val="24"/>
          <w:lang w:val="en-US"/>
        </w:rPr>
      </w:pPr>
      <w:r w:rsidRPr="00104CBC">
        <w:rPr>
          <w:b/>
          <w:sz w:val="24"/>
          <w:lang w:val="en-US"/>
        </w:rPr>
        <w:t xml:space="preserve">Xiamen, China, </w:t>
      </w:r>
      <w:r w:rsidRPr="00104CBC">
        <w:rPr>
          <w:rFonts w:eastAsia="Arial Unicode MS" w:cs="Arial"/>
          <w:b/>
          <w:bCs/>
          <w:sz w:val="24"/>
          <w:lang w:val="en-US"/>
        </w:rPr>
        <w:t>Oct 9 – 13, 2023</w:t>
      </w:r>
      <w:r w:rsidRPr="00104CBC">
        <w:rPr>
          <w:b/>
          <w:sz w:val="24"/>
          <w:lang w:val="en-US"/>
        </w:rPr>
        <w:tab/>
      </w:r>
      <w:r w:rsidRPr="00104CBC">
        <w:rPr>
          <w:b/>
          <w:sz w:val="24"/>
          <w:lang w:val="en-US"/>
        </w:rPr>
        <w:tab/>
      </w:r>
      <w:r w:rsidRPr="00104CBC">
        <w:rPr>
          <w:rFonts w:cs="Arial"/>
          <w:b/>
          <w:bCs/>
          <w:color w:val="0000FF"/>
          <w:lang w:val="en-US"/>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77777777" w:rsidR="00C55CE2" w:rsidRPr="002D6034" w:rsidRDefault="00C55CE2" w:rsidP="00C8424A">
            <w:pPr>
              <w:pStyle w:val="CRCoverPage"/>
              <w:spacing w:after="0"/>
              <w:jc w:val="right"/>
              <w:rPr>
                <w:b/>
                <w:noProof/>
                <w:sz w:val="28"/>
              </w:rPr>
            </w:pPr>
            <w:r w:rsidRPr="002D6034">
              <w:rPr>
                <w:b/>
                <w:noProof/>
                <w:sz w:val="28"/>
              </w:rPr>
              <w:t>23.2</w:t>
            </w:r>
            <w:r>
              <w:rPr>
                <w:b/>
                <w:noProof/>
                <w:sz w:val="28"/>
              </w:rPr>
              <w:t>73</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53968E26" w:rsidR="00C55CE2" w:rsidRPr="002D6034" w:rsidRDefault="00C61207" w:rsidP="00C61207">
            <w:pPr>
              <w:pStyle w:val="CRCoverPage"/>
              <w:spacing w:after="0"/>
              <w:jc w:val="center"/>
              <w:rPr>
                <w:noProof/>
              </w:rPr>
            </w:pPr>
            <w:r w:rsidRPr="00C61207">
              <w:rPr>
                <w:noProof/>
                <w:sz w:val="28"/>
                <w:szCs w:val="28"/>
              </w:rPr>
              <w:t>0457</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2C6E7EC" w:rsidR="00C55CE2" w:rsidRPr="002D6034" w:rsidRDefault="00C55CE2" w:rsidP="00C8424A">
            <w:pPr>
              <w:pStyle w:val="CRCoverPage"/>
              <w:spacing w:after="0"/>
              <w:jc w:val="center"/>
              <w:rPr>
                <w:b/>
                <w:noProof/>
              </w:rPr>
            </w:pP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42A900BF" w:rsidR="00C55CE2" w:rsidRPr="002D6034" w:rsidRDefault="00C55CE2" w:rsidP="00C8424A">
            <w:pPr>
              <w:pStyle w:val="CRCoverPage"/>
              <w:spacing w:after="0"/>
              <w:jc w:val="center"/>
              <w:rPr>
                <w:noProof/>
                <w:sz w:val="28"/>
              </w:rPr>
            </w:pPr>
            <w:r w:rsidRPr="002D6034">
              <w:rPr>
                <w:b/>
                <w:noProof/>
                <w:sz w:val="28"/>
              </w:rPr>
              <w:t>1</w:t>
            </w:r>
            <w:r>
              <w:rPr>
                <w:b/>
                <w:noProof/>
                <w:sz w:val="28"/>
              </w:rPr>
              <w:t>8.</w:t>
            </w:r>
            <w:r w:rsidR="00451AFE">
              <w:rPr>
                <w:b/>
                <w:noProof/>
                <w:sz w:val="28"/>
              </w:rPr>
              <w:t>3</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769F370A"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6E45ADA3" w:rsidR="00C55CE2" w:rsidRPr="002D6034" w:rsidRDefault="004A3AC4" w:rsidP="00C8424A">
            <w:pPr>
              <w:pStyle w:val="CRCoverPage"/>
              <w:spacing w:after="0"/>
              <w:ind w:left="100"/>
              <w:rPr>
                <w:noProof/>
              </w:rPr>
            </w:pPr>
            <w:r w:rsidRPr="004A3AC4">
              <w:rPr>
                <w:noProof/>
                <w:lang w:eastAsia="zh-CN"/>
              </w:rPr>
              <w:t xml:space="preserve">UE IP Address addition </w:t>
            </w:r>
            <w:r w:rsidR="006E69CF">
              <w:rPr>
                <w:noProof/>
                <w:lang w:eastAsia="zh-CN"/>
              </w:rPr>
              <w:t>to</w:t>
            </w:r>
            <w:r w:rsidRPr="004A3AC4">
              <w:rPr>
                <w:noProof/>
                <w:lang w:eastAsia="zh-CN"/>
              </w:rPr>
              <w:t xml:space="preserve"> GMLC </w:t>
            </w:r>
            <w:r>
              <w:rPr>
                <w:noProof/>
                <w:lang w:eastAsia="zh-CN"/>
              </w:rPr>
              <w:t xml:space="preserve">and </w:t>
            </w:r>
            <w:r w:rsidRPr="004A3AC4">
              <w:rPr>
                <w:noProof/>
                <w:lang w:eastAsia="zh-CN"/>
              </w:rPr>
              <w:t>LMF</w:t>
            </w:r>
            <w:r w:rsidR="006E69CF">
              <w:rPr>
                <w:noProof/>
                <w:lang w:eastAsia="zh-CN"/>
              </w:rPr>
              <w:t xml:space="preserve"> sevices</w:t>
            </w:r>
            <w:r w:rsidR="00DF063C">
              <w:rPr>
                <w:noProof/>
                <w:lang w:eastAsia="zh-CN"/>
              </w:rPr>
              <w:t>.</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1176C9E" w:rsidR="00C55CE2" w:rsidRPr="002D6034" w:rsidRDefault="008E1F51" w:rsidP="00C8424A">
            <w:pPr>
              <w:pStyle w:val="CRCoverPage"/>
              <w:spacing w:after="0"/>
              <w:ind w:left="100"/>
              <w:rPr>
                <w:noProof/>
              </w:rPr>
            </w:pPr>
            <w:r>
              <w:rPr>
                <w:rFonts w:hint="eastAsia"/>
                <w:noProof/>
                <w:lang w:eastAsia="zh-CN"/>
              </w:rPr>
              <w:t>Nokia, Nokia Shanghai Bell</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2BA55D95" w:rsidR="00C55CE2" w:rsidRPr="002D6034" w:rsidRDefault="00483B5E" w:rsidP="00C8424A">
            <w:pPr>
              <w:pStyle w:val="CRCoverPage"/>
              <w:spacing w:after="0"/>
              <w:ind w:left="100"/>
              <w:rPr>
                <w:noProof/>
              </w:rPr>
            </w:pPr>
            <w:r>
              <w:rPr>
                <w:noProof/>
              </w:rPr>
              <w:t>5G_</w:t>
            </w:r>
            <w:r w:rsidR="00C55CE2">
              <w:rPr>
                <w:noProof/>
              </w:rPr>
              <w:t>eLCS_</w:t>
            </w:r>
            <w:r w:rsidR="00C55CE2"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1314DD34"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w:t>
            </w:r>
            <w:r w:rsidR="006E351C">
              <w:rPr>
                <w:noProof/>
              </w:rPr>
              <w:t>9</w:t>
            </w:r>
            <w:r>
              <w:rPr>
                <w:noProof/>
              </w:rPr>
              <w:t>-</w:t>
            </w:r>
            <w:r w:rsidR="006E351C">
              <w:rPr>
                <w:noProof/>
              </w:rPr>
              <w:t>1</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7C159" w14:textId="1C861000" w:rsidR="007A5905" w:rsidRDefault="007A5905" w:rsidP="00DF063C">
            <w:pPr>
              <w:pStyle w:val="CRCoverPage"/>
              <w:spacing w:after="0"/>
              <w:rPr>
                <w:rFonts w:eastAsiaTheme="minorEastAsia"/>
                <w:lang w:eastAsia="zh-CN"/>
              </w:rPr>
            </w:pPr>
            <w:r>
              <w:rPr>
                <w:rFonts w:eastAsiaTheme="minorEastAsia"/>
                <w:lang w:eastAsia="zh-CN"/>
              </w:rPr>
              <w:t>For non-regulatory case:</w:t>
            </w:r>
          </w:p>
          <w:p w14:paraId="4B07733A" w14:textId="138E232A" w:rsidR="00DF063C" w:rsidRDefault="00E170B6" w:rsidP="00DF063C">
            <w:pPr>
              <w:pStyle w:val="CRCoverPage"/>
              <w:spacing w:after="0"/>
              <w:rPr>
                <w:rFonts w:eastAsiaTheme="minorEastAsia"/>
                <w:lang w:eastAsia="zh-CN"/>
              </w:rPr>
            </w:pPr>
            <w:r>
              <w:rPr>
                <w:rFonts w:eastAsiaTheme="minorEastAsia"/>
                <w:lang w:eastAsia="zh-CN"/>
              </w:rPr>
              <w:t>As per clause 6.18.1 in TS 23.273 v18., for non-regulatory case:</w:t>
            </w:r>
          </w:p>
          <w:p w14:paraId="16AB50DA" w14:textId="37D6328A" w:rsid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If LMF knows the UE IP address information, LMF may notify UE to setup the secure user plane connection through the known UE IP address.</w:t>
            </w:r>
            <w:r>
              <w:rPr>
                <w:rFonts w:eastAsiaTheme="minorEastAsia"/>
                <w:lang w:eastAsia="zh-CN"/>
              </w:rPr>
              <w:t>”</w:t>
            </w:r>
          </w:p>
          <w:p w14:paraId="66BD9D38" w14:textId="7EA4B61D" w:rsidR="00AD1828" w:rsidRDefault="00AD1828" w:rsidP="00E170B6">
            <w:pPr>
              <w:pStyle w:val="CRCoverPage"/>
              <w:spacing w:after="0"/>
              <w:ind w:firstLineChars="100" w:firstLine="200"/>
              <w:rPr>
                <w:rFonts w:eastAsiaTheme="minorEastAsia"/>
                <w:lang w:eastAsia="zh-CN"/>
              </w:rPr>
            </w:pPr>
          </w:p>
          <w:p w14:paraId="0FEB6AC1" w14:textId="686CCF83" w:rsidR="007A5905" w:rsidRDefault="007A5905" w:rsidP="00E170B6">
            <w:pPr>
              <w:pStyle w:val="CRCoverPage"/>
              <w:spacing w:after="0"/>
              <w:ind w:firstLineChars="100" w:firstLine="200"/>
              <w:rPr>
                <w:rFonts w:eastAsiaTheme="minorEastAsia"/>
                <w:lang w:eastAsia="zh-CN"/>
              </w:rPr>
            </w:pPr>
            <w:r>
              <w:rPr>
                <w:rFonts w:eastAsiaTheme="minorEastAsia"/>
                <w:lang w:eastAsia="zh-CN"/>
              </w:rPr>
              <w:t>From Le interface of GMLC, MLP request can take UE/MS IP address:</w:t>
            </w:r>
          </w:p>
          <w:p w14:paraId="3161C908" w14:textId="2D57C934" w:rsidR="007A5905" w:rsidRDefault="007A5905" w:rsidP="00E170B6">
            <w:pPr>
              <w:pStyle w:val="CRCoverPage"/>
              <w:spacing w:after="0"/>
              <w:ind w:firstLineChars="100" w:firstLine="200"/>
              <w:rPr>
                <w:rFonts w:eastAsiaTheme="minorEastAsia"/>
                <w:lang w:eastAsia="zh-CN"/>
              </w:rPr>
            </w:pPr>
            <w:r>
              <w:rPr>
                <w:noProof/>
              </w:rPr>
              <w:drawing>
                <wp:inline distT="0" distB="0" distL="0" distR="0" wp14:anchorId="1BCEA024" wp14:editId="3A596BED">
                  <wp:extent cx="3900170" cy="668974"/>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73682" cy="681583"/>
                          </a:xfrm>
                          <a:prstGeom prst="rect">
                            <a:avLst/>
                          </a:prstGeom>
                        </pic:spPr>
                      </pic:pic>
                    </a:graphicData>
                  </a:graphic>
                </wp:inline>
              </w:drawing>
            </w:r>
          </w:p>
          <w:p w14:paraId="0F2DC990" w14:textId="696DC0A5" w:rsidR="00E170B6" w:rsidRDefault="00E170B6" w:rsidP="00E170B6">
            <w:pPr>
              <w:pStyle w:val="CRCoverPage"/>
              <w:spacing w:after="0"/>
              <w:ind w:firstLineChars="100" w:firstLine="200"/>
              <w:rPr>
                <w:rFonts w:eastAsiaTheme="minorEastAsia"/>
                <w:lang w:eastAsia="zh-CN"/>
              </w:rPr>
            </w:pPr>
            <w:r>
              <w:rPr>
                <w:rFonts w:eastAsiaTheme="minorEastAsia" w:hint="eastAsia"/>
                <w:lang w:eastAsia="zh-CN"/>
              </w:rPr>
              <w:t>B</w:t>
            </w:r>
            <w:r>
              <w:rPr>
                <w:rFonts w:eastAsiaTheme="minorEastAsia"/>
                <w:lang w:eastAsia="zh-CN"/>
              </w:rPr>
              <w:t xml:space="preserve">ut the parameter of the UE IP is not available in GMLC/AMF/LMF </w:t>
            </w:r>
            <w:r w:rsidR="007A5905">
              <w:rPr>
                <w:rFonts w:eastAsiaTheme="minorEastAsia"/>
                <w:lang w:eastAsia="zh-CN"/>
              </w:rPr>
              <w:t xml:space="preserve">SBI </w:t>
            </w:r>
            <w:r>
              <w:rPr>
                <w:rFonts w:eastAsiaTheme="minorEastAsia"/>
                <w:lang w:eastAsia="zh-CN"/>
              </w:rPr>
              <w:t>positioning interface.</w:t>
            </w:r>
          </w:p>
          <w:p w14:paraId="7E5EC753" w14:textId="5E20917C" w:rsidR="00E170B6" w:rsidRDefault="00E170B6" w:rsidP="00DF063C">
            <w:pPr>
              <w:pStyle w:val="CRCoverPage"/>
              <w:spacing w:after="0"/>
              <w:rPr>
                <w:rFonts w:eastAsiaTheme="minorEastAsia"/>
                <w:lang w:eastAsia="zh-CN"/>
              </w:rPr>
            </w:pPr>
          </w:p>
          <w:p w14:paraId="227A38CF" w14:textId="342B05EC" w:rsidR="007A5905" w:rsidRDefault="007A5905" w:rsidP="00DF063C">
            <w:pPr>
              <w:pStyle w:val="CRCoverPage"/>
              <w:spacing w:after="0"/>
              <w:rPr>
                <w:rFonts w:eastAsiaTheme="minorEastAsia"/>
                <w:lang w:eastAsia="zh-CN"/>
              </w:rPr>
            </w:pPr>
            <w:r>
              <w:rPr>
                <w:rFonts w:eastAsiaTheme="minorEastAsia"/>
                <w:lang w:eastAsia="zh-CN"/>
              </w:rPr>
              <w:t>For emergency case:</w:t>
            </w:r>
          </w:p>
          <w:p w14:paraId="2B1D2E0D" w14:textId="66F29435" w:rsidR="00E170B6" w:rsidRDefault="00E170B6" w:rsidP="00DF063C">
            <w:pPr>
              <w:pStyle w:val="CRCoverPage"/>
              <w:spacing w:after="0"/>
              <w:rPr>
                <w:rFonts w:eastAsiaTheme="minorEastAsia"/>
                <w:lang w:eastAsia="zh-CN"/>
              </w:rPr>
            </w:pPr>
            <w:r>
              <w:rPr>
                <w:rFonts w:eastAsiaTheme="minorEastAsia"/>
                <w:lang w:eastAsia="zh-CN"/>
              </w:rPr>
              <w:t>As per clause H.4 in TS 23.167 v18, for emergency case:</w:t>
            </w:r>
          </w:p>
          <w:p w14:paraId="12B33147" w14:textId="1666CC07" w:rsidR="00E170B6" w:rsidRP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 xml:space="preserve">The applicable location solutions are specified in TS 23.271 [5] for control plane with UTRAN and E-UTRAN access, in TS 23.501 [48] and TS 23.502 [49] for control plane with NG-RAN access and in SUPL 2.0 (OMA AD </w:t>
            </w:r>
            <w:proofErr w:type="gramStart"/>
            <w:r w:rsidRPr="00E170B6">
              <w:rPr>
                <w:rFonts w:eastAsiaTheme="minorEastAsia"/>
                <w:i/>
                <w:iCs/>
                <w:lang w:eastAsia="zh-CN"/>
              </w:rPr>
              <w:t>SUPL[</w:t>
            </w:r>
            <w:proofErr w:type="gramEnd"/>
            <w:r w:rsidRPr="00E170B6">
              <w:rPr>
                <w:rFonts w:eastAsiaTheme="minorEastAsia"/>
                <w:i/>
                <w:iCs/>
                <w:lang w:eastAsia="zh-CN"/>
              </w:rPr>
              <w:t>15], OMA TS ULP [16]) for user plane. For SUPL, SUPL Initiation Function using UDP/IP (OMA AD SUPL [15]) shall be supported by the SET.</w:t>
            </w:r>
            <w:r>
              <w:rPr>
                <w:rFonts w:eastAsiaTheme="minorEastAsia"/>
                <w:lang w:eastAsia="zh-CN"/>
              </w:rPr>
              <w:t>”</w:t>
            </w:r>
          </w:p>
          <w:p w14:paraId="31076EDA" w14:textId="77777777" w:rsidR="00AD1828" w:rsidRDefault="00AD1828" w:rsidP="00AD1828">
            <w:pPr>
              <w:pStyle w:val="CRCoverPage"/>
              <w:spacing w:after="0"/>
              <w:rPr>
                <w:rFonts w:eastAsiaTheme="minorEastAsia"/>
                <w:lang w:eastAsia="zh-CN"/>
              </w:rPr>
            </w:pPr>
            <w:r>
              <w:rPr>
                <w:rFonts w:eastAsiaTheme="minorEastAsia"/>
                <w:lang w:eastAsia="zh-CN"/>
              </w:rPr>
              <w:t>As per TS 38.305, SLP connects to LMF:</w:t>
            </w:r>
          </w:p>
          <w:p w14:paraId="05346888" w14:textId="77777777" w:rsidR="00AD1828" w:rsidRDefault="00AD1828" w:rsidP="00AD1828">
            <w:pPr>
              <w:pStyle w:val="CRCoverPage"/>
              <w:spacing w:after="0"/>
              <w:rPr>
                <w:rFonts w:eastAsiaTheme="minorEastAsia"/>
                <w:lang w:eastAsia="zh-CN"/>
              </w:rPr>
            </w:pPr>
            <w:r w:rsidRPr="002024F5">
              <w:object w:dxaOrig="10875" w:dyaOrig="5280" w14:anchorId="577B5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1pt;height:150.1pt" o:ole="">
                  <v:imagedata r:id="rId18" o:title=""/>
                </v:shape>
                <o:OLEObject Type="Embed" ProgID="Visio.Drawing.15" ShapeID="_x0000_i1025" DrawAspect="Content" ObjectID="_1757541765" r:id="rId19"/>
              </w:object>
            </w:r>
          </w:p>
          <w:p w14:paraId="08FC70AD" w14:textId="77777777" w:rsidR="00AD1828" w:rsidRDefault="00AD1828" w:rsidP="005D624A">
            <w:pPr>
              <w:pStyle w:val="CRCoverPage"/>
              <w:spacing w:after="0"/>
            </w:pPr>
          </w:p>
          <w:p w14:paraId="27C4CA2A" w14:textId="288D4AB3" w:rsidR="00C55CE2" w:rsidRDefault="00E170B6" w:rsidP="005D624A">
            <w:pPr>
              <w:pStyle w:val="CRCoverPage"/>
              <w:spacing w:after="0"/>
            </w:pPr>
            <w:r>
              <w:t xml:space="preserve">  Although the port number is </w:t>
            </w:r>
            <w:r w:rsidR="009E0D68">
              <w:t xml:space="preserve">well known or </w:t>
            </w:r>
            <w:r>
              <w:t>specified</w:t>
            </w:r>
            <w:r w:rsidR="009E0D68">
              <w:t xml:space="preserve"> by SUPL</w:t>
            </w:r>
            <w:r>
              <w:t xml:space="preserve">, the UE IP is not </w:t>
            </w:r>
            <w:r w:rsidR="009E0D68">
              <w:t>available</w:t>
            </w:r>
            <w:r>
              <w:t xml:space="preserve"> for LMF in the entrance of emergency procedures.</w:t>
            </w:r>
          </w:p>
          <w:p w14:paraId="4F777D7B" w14:textId="61A9DCEA" w:rsidR="00CB6D8E" w:rsidRDefault="00CB6D8E" w:rsidP="005D624A">
            <w:pPr>
              <w:pStyle w:val="CRCoverPage"/>
              <w:spacing w:after="0"/>
            </w:pPr>
          </w:p>
          <w:p w14:paraId="4C8CE29C" w14:textId="4B2A3B21" w:rsidR="00CB6D8E" w:rsidRDefault="00CB6D8E" w:rsidP="005D624A">
            <w:pPr>
              <w:pStyle w:val="CRCoverPage"/>
              <w:spacing w:after="0"/>
            </w:pPr>
            <w:r>
              <w:t xml:space="preserve">  As per TS 23.273, in emergency case, MLP is used:</w:t>
            </w:r>
          </w:p>
          <w:p w14:paraId="2E2B4086" w14:textId="57394B9D" w:rsidR="00CB6D8E" w:rsidRDefault="00CB6D8E" w:rsidP="005D624A">
            <w:pPr>
              <w:pStyle w:val="CRCoverPage"/>
              <w:spacing w:after="0"/>
            </w:pPr>
            <w:r>
              <w:t>“</w:t>
            </w:r>
            <w:r w:rsidRPr="003D2426">
              <w:rPr>
                <w:i/>
                <w:iCs/>
              </w:rPr>
              <w:t>The Le reference point may be supported using the Mobile Location Protocol (MLP) defined by OMA [13].</w:t>
            </w:r>
            <w:r>
              <w:t>”</w:t>
            </w:r>
          </w:p>
          <w:p w14:paraId="34344F0D" w14:textId="36CF6858" w:rsidR="00E170B6" w:rsidRDefault="00E170B6" w:rsidP="005D624A">
            <w:pPr>
              <w:pStyle w:val="CRCoverPage"/>
              <w:spacing w:after="0"/>
            </w:pPr>
          </w:p>
          <w:p w14:paraId="4DE2B6FC" w14:textId="4A77AC29" w:rsidR="00CB6D8E" w:rsidRDefault="00CB6D8E" w:rsidP="005D624A">
            <w:pPr>
              <w:pStyle w:val="CRCoverPage"/>
              <w:spacing w:after="0"/>
            </w:pPr>
            <w:r>
              <w:t>As per MLP specification, UE IP address is transferred from LCS Client to GMLC:</w:t>
            </w:r>
          </w:p>
          <w:p w14:paraId="6C148D50" w14:textId="1A341261" w:rsidR="00CB6D8E" w:rsidRDefault="00CB6D8E" w:rsidP="005D624A">
            <w:pPr>
              <w:pStyle w:val="CRCoverPage"/>
              <w:spacing w:after="0"/>
            </w:pPr>
            <w:r>
              <w:rPr>
                <w:noProof/>
              </w:rPr>
              <w:drawing>
                <wp:inline distT="0" distB="0" distL="0" distR="0" wp14:anchorId="5AB1C810" wp14:editId="7154E9D2">
                  <wp:extent cx="4357370" cy="372745"/>
                  <wp:effectExtent l="0" t="0" r="508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57370" cy="372745"/>
                          </a:xfrm>
                          <a:prstGeom prst="rect">
                            <a:avLst/>
                          </a:prstGeom>
                        </pic:spPr>
                      </pic:pic>
                    </a:graphicData>
                  </a:graphic>
                </wp:inline>
              </w:drawing>
            </w:r>
          </w:p>
          <w:p w14:paraId="5C0A0736" w14:textId="041D2F9E" w:rsidR="00CB6D8E" w:rsidRDefault="00CB6D8E" w:rsidP="005D624A">
            <w:pPr>
              <w:pStyle w:val="CRCoverPage"/>
              <w:spacing w:after="0"/>
            </w:pPr>
            <w:r>
              <w:rPr>
                <w:noProof/>
              </w:rPr>
              <w:drawing>
                <wp:inline distT="0" distB="0" distL="0" distR="0" wp14:anchorId="68940617" wp14:editId="11BA7F38">
                  <wp:extent cx="4357370" cy="25590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57370" cy="255905"/>
                          </a:xfrm>
                          <a:prstGeom prst="rect">
                            <a:avLst/>
                          </a:prstGeom>
                        </pic:spPr>
                      </pic:pic>
                    </a:graphicData>
                  </a:graphic>
                </wp:inline>
              </w:drawing>
            </w:r>
          </w:p>
          <w:p w14:paraId="6EB86EA0" w14:textId="578F24BE" w:rsidR="00CB6D8E" w:rsidRDefault="00CB6D8E" w:rsidP="005D624A">
            <w:pPr>
              <w:pStyle w:val="CRCoverPage"/>
              <w:spacing w:after="0"/>
            </w:pPr>
          </w:p>
          <w:p w14:paraId="29816FEE" w14:textId="207E0B67" w:rsidR="00CB6D8E" w:rsidRDefault="00CB6D8E" w:rsidP="005D624A">
            <w:pPr>
              <w:pStyle w:val="CRCoverPage"/>
              <w:spacing w:after="0"/>
            </w:pPr>
            <w:r>
              <w:t>And UDP is needed after LMF is triggered for LCS emergency request as per TS 23.167:</w:t>
            </w:r>
          </w:p>
          <w:p w14:paraId="1E8837B3" w14:textId="7F5C0015" w:rsidR="00CB6D8E" w:rsidRDefault="00CB6D8E" w:rsidP="005D624A">
            <w:pPr>
              <w:pStyle w:val="CRCoverPage"/>
              <w:spacing w:after="0"/>
            </w:pPr>
            <w:r>
              <w:t>“</w:t>
            </w:r>
            <w:r w:rsidRPr="003D2426">
              <w:rPr>
                <w:i/>
                <w:iCs/>
              </w:rPr>
              <w:t xml:space="preserve">The applicable location solutions are specified in TS 23.271 [5] for control plane with UTRAN and E-UTRAN access, in TS 23.501 [48] and TS 23.502 [49] for control plane with NG-RAN access and in SUPL 2.0 (OMA AD </w:t>
            </w:r>
            <w:proofErr w:type="gramStart"/>
            <w:r w:rsidRPr="003D2426">
              <w:rPr>
                <w:i/>
                <w:iCs/>
              </w:rPr>
              <w:t>SUPL[</w:t>
            </w:r>
            <w:proofErr w:type="gramEnd"/>
            <w:r w:rsidRPr="003D2426">
              <w:rPr>
                <w:i/>
                <w:iCs/>
              </w:rPr>
              <w:t>15], OMA TS ULP [16]) for user plane. For SUPL, SUPL Initiation Function using UDP/IP (OMA AD SUPL [15]) shall be supported by the SET.</w:t>
            </w:r>
            <w:r>
              <w:t>”</w:t>
            </w:r>
          </w:p>
          <w:p w14:paraId="6CA298DB" w14:textId="077C2157" w:rsidR="00CB6D8E" w:rsidRDefault="00CB6D8E" w:rsidP="005D624A">
            <w:pPr>
              <w:pStyle w:val="CRCoverPage"/>
              <w:spacing w:after="0"/>
            </w:pPr>
          </w:p>
          <w:p w14:paraId="4017B5E3" w14:textId="565B3424" w:rsidR="00CB6D8E" w:rsidRDefault="00CB6D8E" w:rsidP="005D624A">
            <w:pPr>
              <w:pStyle w:val="CRCoverPage"/>
              <w:spacing w:after="0"/>
            </w:pPr>
            <w:r>
              <w:t>So, when request with UE IP comes to GMLC and needed for emergency LCS triggered to LMF, the parameter is broken in the interface of AMF and LMF:</w:t>
            </w:r>
          </w:p>
          <w:p w14:paraId="03EC26AB" w14:textId="15941C94" w:rsidR="00CB6D8E" w:rsidRDefault="00CB6D8E" w:rsidP="005D624A">
            <w:pPr>
              <w:pStyle w:val="CRCoverPage"/>
              <w:spacing w:after="0"/>
            </w:pPr>
          </w:p>
          <w:p w14:paraId="6E1924EB" w14:textId="0376EDD5" w:rsidR="00CB6D8E" w:rsidRDefault="00CB6D8E" w:rsidP="005D624A">
            <w:pPr>
              <w:pStyle w:val="CRCoverPage"/>
              <w:spacing w:after="0"/>
            </w:pPr>
            <w:r>
              <w:rPr>
                <w:noProof/>
              </w:rPr>
              <w:drawing>
                <wp:inline distT="0" distB="0" distL="0" distR="0" wp14:anchorId="048EABDF" wp14:editId="6FC5152C">
                  <wp:extent cx="4357370" cy="1613789"/>
                  <wp:effectExtent l="19050" t="0" r="2413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7C736E26" w14:textId="7355ADA0" w:rsidR="00CB6D8E" w:rsidRDefault="00CB6D8E" w:rsidP="005D624A">
            <w:pPr>
              <w:pStyle w:val="CRCoverPage"/>
              <w:spacing w:after="0"/>
            </w:pPr>
          </w:p>
          <w:p w14:paraId="4C1AFE7C" w14:textId="77777777" w:rsidR="00CB6D8E" w:rsidRDefault="00CB6D8E" w:rsidP="005D624A">
            <w:pPr>
              <w:pStyle w:val="CRCoverPage"/>
              <w:spacing w:after="0"/>
            </w:pPr>
          </w:p>
          <w:p w14:paraId="2F631B26" w14:textId="1F224885" w:rsidR="00E170B6" w:rsidRPr="00632CE4" w:rsidRDefault="00632CE4" w:rsidP="005D624A">
            <w:pPr>
              <w:pStyle w:val="CRCoverPage"/>
              <w:spacing w:after="0"/>
              <w:rPr>
                <w:rFonts w:eastAsiaTheme="minorEastAsia"/>
                <w:lang w:eastAsia="zh-CN"/>
              </w:rPr>
            </w:pPr>
            <w:r>
              <w:rPr>
                <w:rFonts w:eastAsiaTheme="minorEastAsia"/>
                <w:lang w:eastAsia="zh-CN"/>
              </w:rPr>
              <w:t xml:space="preserve">It is needed to transfer the knowledge of UE IP address from </w:t>
            </w:r>
            <w:r w:rsidR="00E36E54">
              <w:rPr>
                <w:rFonts w:eastAsiaTheme="minorEastAsia"/>
                <w:lang w:eastAsia="zh-CN"/>
              </w:rPr>
              <w:t>other network entity</w:t>
            </w:r>
            <w:r>
              <w:rPr>
                <w:rFonts w:eastAsiaTheme="minorEastAsia"/>
                <w:lang w:eastAsia="zh-CN"/>
              </w:rPr>
              <w:t>, like possible IMS component (like P-CSCF), AF/LCS Client into LMF.</w:t>
            </w:r>
          </w:p>
          <w:p w14:paraId="57438867" w14:textId="5BDC65D4" w:rsidR="00E170B6" w:rsidRPr="009447DB" w:rsidRDefault="00E170B6" w:rsidP="005D624A">
            <w:pPr>
              <w:pStyle w:val="CRCoverPage"/>
              <w:spacing w:after="0"/>
            </w:pP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C7F6" w14:textId="03AB69DA" w:rsidR="00C55CE2" w:rsidRPr="00DD1B31" w:rsidRDefault="00DF063C" w:rsidP="00DF063C">
            <w:pPr>
              <w:pStyle w:val="CRCoverPage"/>
              <w:spacing w:after="0"/>
              <w:rPr>
                <w:noProof/>
              </w:rPr>
            </w:pPr>
            <w:r>
              <w:t xml:space="preserve">Add </w:t>
            </w:r>
            <w:r w:rsidR="00E170B6">
              <w:t>UE IP address</w:t>
            </w:r>
            <w:r>
              <w:t xml:space="preserve"> in GMLC</w:t>
            </w:r>
            <w:r w:rsidR="00632CE4">
              <w:t xml:space="preserve"> and LMF</w:t>
            </w:r>
            <w:r>
              <w:t xml:space="preserve"> service interface.</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E170B6"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75413B2E" w:rsidR="00C55CE2" w:rsidRPr="00DD1B31" w:rsidRDefault="00061CE1" w:rsidP="00061CE1">
            <w:pPr>
              <w:pStyle w:val="CRCoverPage"/>
              <w:spacing w:after="0"/>
              <w:rPr>
                <w:noProof/>
              </w:rPr>
            </w:pPr>
            <w:r w:rsidRPr="009575D6">
              <w:rPr>
                <w:rFonts w:eastAsia="宋体"/>
                <w:lang w:val="en-US" w:eastAsia="zh-CN"/>
              </w:rPr>
              <w:t xml:space="preserve">Incomplete specification </w:t>
            </w:r>
            <w:r w:rsidR="005D624A">
              <w:rPr>
                <w:rFonts w:eastAsia="宋体"/>
                <w:lang w:val="en-US" w:eastAsia="zh-CN"/>
              </w:rPr>
              <w:t xml:space="preserve">regarding </w:t>
            </w:r>
            <w:r w:rsidR="00E170B6">
              <w:rPr>
                <w:rFonts w:eastAsia="宋体"/>
                <w:lang w:val="en-US" w:eastAsia="zh-CN"/>
              </w:rPr>
              <w:t>UE IP information for both non-regulatory and emergency cases</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3D4DC234" w:rsidR="00C55CE2" w:rsidRPr="002D6034" w:rsidRDefault="00DF063C" w:rsidP="00BA6D3C">
            <w:pPr>
              <w:pStyle w:val="CRCoverPage"/>
              <w:spacing w:after="0"/>
              <w:rPr>
                <w:noProof/>
              </w:rPr>
            </w:pPr>
            <w:r>
              <w:rPr>
                <w:noProof/>
              </w:rPr>
              <w:t>8.4.2.2</w:t>
            </w:r>
            <w:r w:rsidR="007941F5">
              <w:rPr>
                <w:noProof/>
              </w:rPr>
              <w:t>, 8.3.2.2</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27"/>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8373301" w14:textId="77777777" w:rsidR="00684901" w:rsidRPr="00684901" w:rsidRDefault="00684901" w:rsidP="0068490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 w:name="_Toc58920697"/>
      <w:bookmarkStart w:id="6" w:name="_Toc145928652"/>
      <w:bookmarkEnd w:id="0"/>
      <w:bookmarkEnd w:id="1"/>
      <w:bookmarkEnd w:id="2"/>
      <w:bookmarkEnd w:id="3"/>
      <w:r w:rsidRPr="00684901">
        <w:rPr>
          <w:rFonts w:ascii="Arial" w:eastAsia="宋体" w:hAnsi="Arial"/>
          <w:sz w:val="24"/>
          <w:lang w:eastAsia="en-GB"/>
        </w:rPr>
        <w:t>8.</w:t>
      </w:r>
      <w:r w:rsidRPr="00684901">
        <w:rPr>
          <w:rFonts w:ascii="Arial" w:eastAsia="宋体" w:hAnsi="Arial" w:hint="eastAsia"/>
          <w:sz w:val="24"/>
          <w:lang w:eastAsia="zh-CN"/>
        </w:rPr>
        <w:t>4</w:t>
      </w:r>
      <w:r w:rsidRPr="00684901">
        <w:rPr>
          <w:rFonts w:ascii="Arial" w:eastAsia="宋体" w:hAnsi="Arial"/>
          <w:sz w:val="24"/>
          <w:lang w:eastAsia="en-GB"/>
        </w:rPr>
        <w:t>.2.2</w:t>
      </w:r>
      <w:r w:rsidRPr="00684901">
        <w:rPr>
          <w:rFonts w:ascii="Arial" w:eastAsia="宋体" w:hAnsi="Arial"/>
          <w:sz w:val="24"/>
          <w:lang w:eastAsia="en-GB"/>
        </w:rPr>
        <w:tab/>
      </w:r>
      <w:proofErr w:type="spellStart"/>
      <w:r w:rsidRPr="00684901">
        <w:rPr>
          <w:rFonts w:ascii="Arial" w:eastAsia="宋体" w:hAnsi="Arial"/>
          <w:sz w:val="24"/>
          <w:lang w:eastAsia="en-GB"/>
        </w:rPr>
        <w:t>N</w:t>
      </w:r>
      <w:r w:rsidRPr="00684901">
        <w:rPr>
          <w:rFonts w:ascii="Arial" w:eastAsia="宋体" w:hAnsi="Arial" w:hint="eastAsia"/>
          <w:sz w:val="24"/>
          <w:lang w:eastAsia="zh-CN"/>
        </w:rPr>
        <w:t>gmlc</w:t>
      </w:r>
      <w:r w:rsidRPr="00684901">
        <w:rPr>
          <w:rFonts w:ascii="Arial" w:eastAsia="宋体" w:hAnsi="Arial"/>
          <w:sz w:val="24"/>
          <w:lang w:eastAsia="en-GB"/>
        </w:rPr>
        <w:t>_Location_</w:t>
      </w:r>
      <w:r w:rsidRPr="00684901">
        <w:rPr>
          <w:rFonts w:ascii="Arial" w:eastAsia="宋体" w:hAnsi="Arial" w:hint="eastAsia"/>
          <w:sz w:val="24"/>
          <w:lang w:eastAsia="zh-CN"/>
        </w:rPr>
        <w:t>Provide</w:t>
      </w:r>
      <w:r w:rsidRPr="00684901">
        <w:rPr>
          <w:rFonts w:ascii="Arial" w:eastAsia="宋体" w:hAnsi="Arial"/>
          <w:sz w:val="24"/>
          <w:lang w:eastAsia="en-GB"/>
        </w:rPr>
        <w:t>Location</w:t>
      </w:r>
      <w:proofErr w:type="spellEnd"/>
      <w:r w:rsidRPr="00684901">
        <w:rPr>
          <w:rFonts w:ascii="Arial" w:eastAsia="宋体" w:hAnsi="Arial"/>
          <w:sz w:val="24"/>
          <w:lang w:eastAsia="en-GB"/>
        </w:rPr>
        <w:t xml:space="preserve"> service operation</w:t>
      </w:r>
      <w:bookmarkEnd w:id="5"/>
      <w:bookmarkEnd w:id="6"/>
    </w:p>
    <w:p w14:paraId="48AC6496" w14:textId="77777777" w:rsidR="00684901" w:rsidRPr="00684901" w:rsidRDefault="00684901" w:rsidP="00684901">
      <w:pPr>
        <w:overflowPunct w:val="0"/>
        <w:autoSpaceDE w:val="0"/>
        <w:autoSpaceDN w:val="0"/>
        <w:adjustRightInd w:val="0"/>
        <w:textAlignment w:val="baseline"/>
        <w:rPr>
          <w:rFonts w:eastAsia="宋体"/>
          <w:b/>
          <w:lang w:eastAsia="en-GB"/>
        </w:rPr>
      </w:pPr>
      <w:r w:rsidRPr="00684901">
        <w:rPr>
          <w:rFonts w:eastAsia="宋体"/>
          <w:b/>
          <w:lang w:eastAsia="en-GB"/>
        </w:rPr>
        <w:t xml:space="preserve">Service operation name: </w:t>
      </w:r>
      <w:proofErr w:type="spellStart"/>
      <w:r w:rsidRPr="00684901">
        <w:rPr>
          <w:rFonts w:eastAsia="宋体"/>
          <w:lang w:eastAsia="en-GB"/>
        </w:rPr>
        <w:t>N</w:t>
      </w:r>
      <w:r w:rsidRPr="00684901">
        <w:rPr>
          <w:rFonts w:eastAsia="宋体" w:hint="eastAsia"/>
          <w:lang w:eastAsia="zh-CN"/>
        </w:rPr>
        <w:t>gmlc</w:t>
      </w:r>
      <w:r w:rsidRPr="00684901">
        <w:rPr>
          <w:rFonts w:eastAsia="宋体"/>
          <w:lang w:eastAsia="en-GB"/>
        </w:rPr>
        <w:t>_Location_</w:t>
      </w:r>
      <w:r w:rsidRPr="00684901">
        <w:rPr>
          <w:rFonts w:eastAsia="宋体" w:hint="eastAsia"/>
          <w:lang w:eastAsia="zh-CN"/>
        </w:rPr>
        <w:t>Provide</w:t>
      </w:r>
      <w:r w:rsidRPr="00684901">
        <w:rPr>
          <w:rFonts w:eastAsia="宋体"/>
          <w:lang w:eastAsia="en-GB"/>
        </w:rPr>
        <w:t>Location</w:t>
      </w:r>
      <w:proofErr w:type="spellEnd"/>
    </w:p>
    <w:p w14:paraId="189BA350" w14:textId="77777777" w:rsidR="00684901" w:rsidRPr="00684901" w:rsidRDefault="00684901" w:rsidP="00684901">
      <w:pPr>
        <w:overflowPunct w:val="0"/>
        <w:autoSpaceDE w:val="0"/>
        <w:autoSpaceDN w:val="0"/>
        <w:adjustRightInd w:val="0"/>
        <w:textAlignment w:val="baseline"/>
        <w:rPr>
          <w:rFonts w:eastAsia="宋体"/>
          <w:lang w:eastAsia="zh-CN"/>
        </w:rPr>
      </w:pPr>
      <w:r w:rsidRPr="00684901">
        <w:rPr>
          <w:rFonts w:eastAsia="宋体"/>
          <w:b/>
          <w:lang w:eastAsia="en-GB"/>
        </w:rPr>
        <w:t>Description:</w:t>
      </w:r>
      <w:r w:rsidRPr="00684901">
        <w:rPr>
          <w:rFonts w:eastAsia="宋体"/>
          <w:lang w:eastAsia="en-GB"/>
        </w:rPr>
        <w:t xml:space="preserve"> Provides UE location information to the consumer</w:t>
      </w:r>
      <w:r w:rsidRPr="00684901">
        <w:rPr>
          <w:rFonts w:eastAsia="宋体" w:hint="eastAsia"/>
          <w:lang w:eastAsia="zh-CN"/>
        </w:rPr>
        <w:t xml:space="preserve"> NF.</w:t>
      </w:r>
    </w:p>
    <w:p w14:paraId="25D4FF38" w14:textId="77777777" w:rsidR="00684901" w:rsidRPr="00684901" w:rsidRDefault="00684901" w:rsidP="00684901">
      <w:pPr>
        <w:keepLines/>
        <w:overflowPunct w:val="0"/>
        <w:autoSpaceDE w:val="0"/>
        <w:autoSpaceDN w:val="0"/>
        <w:adjustRightInd w:val="0"/>
        <w:ind w:left="1135" w:hanging="851"/>
        <w:textAlignment w:val="baseline"/>
        <w:rPr>
          <w:rFonts w:eastAsia="宋体"/>
          <w:lang w:eastAsia="zh-CN"/>
        </w:rPr>
      </w:pPr>
      <w:r w:rsidRPr="00684901">
        <w:rPr>
          <w:rFonts w:eastAsia="宋体"/>
          <w:lang w:eastAsia="ko-KR"/>
        </w:rPr>
        <w:t>NOTE 1</w:t>
      </w:r>
      <w:r w:rsidRPr="00684901">
        <w:rPr>
          <w:rFonts w:eastAsia="宋体"/>
          <w:lang w:eastAsia="zh-CN"/>
        </w:rPr>
        <w:t>:</w:t>
      </w:r>
      <w:r w:rsidRPr="00684901">
        <w:rPr>
          <w:rFonts w:eastAsia="宋体"/>
          <w:lang w:eastAsia="zh-CN"/>
        </w:rPr>
        <w:tab/>
        <w:t>For deferred location request, this service operation is used to implicitly subscribe to the notification of the UE location information.</w:t>
      </w:r>
    </w:p>
    <w:p w14:paraId="774FC1EF" w14:textId="77777777" w:rsidR="00684901" w:rsidRPr="00684901" w:rsidRDefault="00684901" w:rsidP="00684901">
      <w:pPr>
        <w:keepLines/>
        <w:overflowPunct w:val="0"/>
        <w:autoSpaceDE w:val="0"/>
        <w:autoSpaceDN w:val="0"/>
        <w:adjustRightInd w:val="0"/>
        <w:ind w:left="1135" w:hanging="851"/>
        <w:textAlignment w:val="baseline"/>
        <w:rPr>
          <w:rFonts w:eastAsia="宋体"/>
          <w:lang w:eastAsia="zh-CN"/>
        </w:rPr>
      </w:pPr>
      <w:r w:rsidRPr="00684901">
        <w:rPr>
          <w:rFonts w:eastAsia="宋体"/>
          <w:lang w:eastAsia="zh-CN"/>
        </w:rPr>
        <w:t>NOTE 2:</w:t>
      </w:r>
      <w:r w:rsidRPr="00684901">
        <w:rPr>
          <w:rFonts w:eastAsia="宋体"/>
          <w:lang w:eastAsia="zh-CN"/>
        </w:rPr>
        <w:tab/>
        <w:t xml:space="preserve">For bulk LCS service request from NEF to GMLC, this service operation is used to implicitly subscribe to the notification of UE location </w:t>
      </w:r>
      <w:proofErr w:type="gramStart"/>
      <w:r w:rsidRPr="00684901">
        <w:rPr>
          <w:rFonts w:eastAsia="宋体"/>
          <w:lang w:eastAsia="zh-CN"/>
        </w:rPr>
        <w:t>information</w:t>
      </w:r>
      <w:proofErr w:type="gramEnd"/>
    </w:p>
    <w:p w14:paraId="49CFEFAD" w14:textId="77777777" w:rsidR="00684901" w:rsidRPr="00684901" w:rsidRDefault="00684901" w:rsidP="00684901">
      <w:pPr>
        <w:overflowPunct w:val="0"/>
        <w:autoSpaceDE w:val="0"/>
        <w:autoSpaceDN w:val="0"/>
        <w:adjustRightInd w:val="0"/>
        <w:textAlignment w:val="baseline"/>
        <w:rPr>
          <w:rFonts w:eastAsia="宋体"/>
          <w:lang w:eastAsia="zh-CN"/>
        </w:rPr>
      </w:pPr>
      <w:r w:rsidRPr="00684901">
        <w:rPr>
          <w:rFonts w:eastAsia="宋体" w:hint="eastAsia"/>
          <w:b/>
          <w:lang w:eastAsia="en-GB"/>
        </w:rPr>
        <w:t>Input</w:t>
      </w:r>
      <w:r w:rsidRPr="00684901">
        <w:rPr>
          <w:rFonts w:eastAsia="宋体"/>
          <w:b/>
          <w:lang w:eastAsia="en-GB"/>
        </w:rPr>
        <w:t>, Required</w:t>
      </w:r>
      <w:r w:rsidRPr="00684901">
        <w:rPr>
          <w:rFonts w:eastAsia="宋体" w:hint="eastAsia"/>
          <w:b/>
          <w:lang w:eastAsia="en-GB"/>
        </w:rPr>
        <w:t xml:space="preserve">: </w:t>
      </w:r>
      <w:r w:rsidRPr="00684901">
        <w:rPr>
          <w:rFonts w:eastAsia="宋体" w:hint="eastAsia"/>
          <w:lang w:eastAsia="zh-CN"/>
        </w:rPr>
        <w:t>UE identifier (GPSI</w:t>
      </w:r>
      <w:r w:rsidRPr="00684901">
        <w:rPr>
          <w:rFonts w:eastAsia="宋体"/>
          <w:lang w:eastAsia="zh-CN"/>
        </w:rPr>
        <w:t>,</w:t>
      </w:r>
      <w:r w:rsidRPr="00684901">
        <w:rPr>
          <w:rFonts w:eastAsia="宋体" w:hint="eastAsia"/>
          <w:lang w:eastAsia="zh-CN"/>
        </w:rPr>
        <w:t xml:space="preserve"> SUPI</w:t>
      </w:r>
      <w:r w:rsidRPr="00684901">
        <w:rPr>
          <w:rFonts w:eastAsia="宋体"/>
          <w:lang w:eastAsia="zh-CN"/>
        </w:rPr>
        <w:t>, Internal Group Identifier or External Group Identifier)</w:t>
      </w:r>
      <w:r w:rsidRPr="00684901">
        <w:rPr>
          <w:rFonts w:eastAsia="宋体" w:hint="eastAsia"/>
          <w:lang w:eastAsia="zh-CN"/>
        </w:rPr>
        <w:t>, Client Type.</w:t>
      </w:r>
    </w:p>
    <w:p w14:paraId="492A9172" w14:textId="4BCAB1EE" w:rsidR="00684901" w:rsidRPr="00684901" w:rsidRDefault="00684901" w:rsidP="00684901">
      <w:pPr>
        <w:overflowPunct w:val="0"/>
        <w:autoSpaceDE w:val="0"/>
        <w:autoSpaceDN w:val="0"/>
        <w:adjustRightInd w:val="0"/>
        <w:textAlignment w:val="baseline"/>
        <w:rPr>
          <w:rFonts w:eastAsia="宋体"/>
          <w:lang w:eastAsia="zh-CN"/>
        </w:rPr>
      </w:pPr>
      <w:r w:rsidRPr="00684901">
        <w:rPr>
          <w:rFonts w:eastAsia="宋体"/>
          <w:b/>
          <w:lang w:eastAsia="en-GB"/>
        </w:rPr>
        <w:t>Input, Optional:</w:t>
      </w:r>
      <w:r w:rsidRPr="00684901">
        <w:rPr>
          <w:rFonts w:eastAsia="宋体"/>
          <w:lang w:eastAsia="zh-CN"/>
        </w:rPr>
        <w:t xml:space="preserve"> </w:t>
      </w:r>
      <w:r w:rsidRPr="00684901">
        <w:rPr>
          <w:rFonts w:eastAsia="宋体" w:hint="eastAsia"/>
          <w:lang w:eastAsia="zh-CN"/>
        </w:rPr>
        <w:t>Required QoS</w:t>
      </w:r>
      <w:r w:rsidRPr="00684901">
        <w:rPr>
          <w:rFonts w:eastAsia="宋体"/>
          <w:lang w:eastAsia="zh-CN"/>
        </w:rPr>
        <w:t xml:space="preserve"> instance(s)</w:t>
      </w:r>
      <w:r w:rsidRPr="00684901">
        <w:rPr>
          <w:rFonts w:eastAsia="宋体" w:hint="eastAsia"/>
          <w:lang w:eastAsia="zh-CN"/>
        </w:rPr>
        <w:t>, Supported GAD shapes,</w:t>
      </w:r>
      <w:ins w:id="7" w:author="Nokia" w:date="2023-09-29T20:16:00Z">
        <w:r>
          <w:rPr>
            <w:rFonts w:eastAsia="宋体"/>
            <w:lang w:eastAsia="zh-CN"/>
          </w:rPr>
          <w:t xml:space="preserve"> UE IP Address,</w:t>
        </w:r>
      </w:ins>
      <w:r w:rsidRPr="00684901">
        <w:rPr>
          <w:rFonts w:eastAsia="宋体" w:hint="eastAsia"/>
          <w:lang w:eastAsia="zh-CN"/>
        </w:rPr>
        <w:t xml:space="preserve"> </w:t>
      </w:r>
      <w:r w:rsidRPr="00684901">
        <w:rPr>
          <w:rFonts w:eastAsia="宋体"/>
          <w:lang w:eastAsia="en-GB"/>
        </w:rPr>
        <w:t>U</w:t>
      </w:r>
      <w:r w:rsidRPr="00684901">
        <w:rPr>
          <w:rFonts w:eastAsia="宋体"/>
          <w:lang w:eastAsia="zh-CN"/>
        </w:rPr>
        <w:t xml:space="preserve">E privacy requirements, LCS Client Identification, Service type, indication of requiring reliable UE location information, Notification Target Address, Notification Correlation ID, </w:t>
      </w:r>
      <w:r w:rsidRPr="00684901">
        <w:rPr>
          <w:rFonts w:eastAsia="宋体" w:hint="eastAsia"/>
          <w:lang w:eastAsia="zh-CN"/>
        </w:rPr>
        <w:t>Event Type (defined in clause 4.1a.5.1),</w:t>
      </w:r>
      <w:r w:rsidRPr="00684901">
        <w:rPr>
          <w:rFonts w:eastAsia="宋体"/>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w:t>
      </w:r>
      <w:r w:rsidRPr="00684901">
        <w:rPr>
          <w:rFonts w:eastAsia="宋体" w:hint="eastAsia"/>
          <w:lang w:eastAsia="zh-CN"/>
        </w:rPr>
        <w:t xml:space="preserve"> and</w:t>
      </w:r>
      <w:r w:rsidRPr="00684901">
        <w:rPr>
          <w:rFonts w:eastAsia="宋体"/>
          <w:lang w:eastAsia="zh-CN"/>
        </w:rPr>
        <w:t>:</w:t>
      </w:r>
    </w:p>
    <w:p w14:paraId="011A94D7" w14:textId="77777777" w:rsidR="00684901" w:rsidRPr="00684901" w:rsidRDefault="00684901" w:rsidP="00684901">
      <w:pPr>
        <w:overflowPunct w:val="0"/>
        <w:autoSpaceDE w:val="0"/>
        <w:autoSpaceDN w:val="0"/>
        <w:adjustRightInd w:val="0"/>
        <w:ind w:left="568" w:hanging="284"/>
        <w:textAlignment w:val="baseline"/>
        <w:rPr>
          <w:rFonts w:eastAsia="宋体"/>
          <w:lang w:eastAsia="en-GB"/>
        </w:rPr>
      </w:pPr>
      <w:r w:rsidRPr="00684901">
        <w:rPr>
          <w:rFonts w:eastAsia="宋体"/>
          <w:lang w:eastAsia="en-GB"/>
        </w:rPr>
        <w:t>-</w:t>
      </w:r>
      <w:r w:rsidRPr="00684901">
        <w:rPr>
          <w:rFonts w:eastAsia="宋体"/>
          <w:lang w:eastAsia="en-GB"/>
        </w:rPr>
        <w:tab/>
      </w:r>
      <w:r w:rsidRPr="00684901">
        <w:rPr>
          <w:rFonts w:eastAsia="宋体" w:hint="eastAsia"/>
          <w:lang w:eastAsia="en-GB"/>
        </w:rPr>
        <w:t xml:space="preserve">For periodic event type, </w:t>
      </w:r>
      <w:r w:rsidRPr="00684901">
        <w:rPr>
          <w:rFonts w:eastAsia="宋体" w:hint="eastAsia"/>
          <w:lang w:eastAsia="zh-CN"/>
        </w:rPr>
        <w:t xml:space="preserve">optional </w:t>
      </w:r>
      <w:r w:rsidRPr="00684901">
        <w:rPr>
          <w:rFonts w:eastAsia="宋体" w:hint="eastAsia"/>
          <w:lang w:eastAsia="en-GB"/>
        </w:rPr>
        <w:t xml:space="preserve">input </w:t>
      </w:r>
      <w:r w:rsidRPr="00684901">
        <w:rPr>
          <w:rFonts w:eastAsia="宋体" w:hint="eastAsia"/>
          <w:lang w:eastAsia="zh-CN"/>
        </w:rPr>
        <w:t>further</w:t>
      </w:r>
      <w:r w:rsidRPr="00684901">
        <w:rPr>
          <w:rFonts w:eastAsia="宋体" w:hint="eastAsia"/>
          <w:lang w:eastAsia="en-GB"/>
        </w:rPr>
        <w:t xml:space="preserve"> includes the time interval between successive location reports, the total number of reports, location QoS.</w:t>
      </w:r>
    </w:p>
    <w:p w14:paraId="73CCA816" w14:textId="77777777" w:rsidR="00684901" w:rsidRPr="00684901" w:rsidRDefault="00684901" w:rsidP="00684901">
      <w:pPr>
        <w:overflowPunct w:val="0"/>
        <w:autoSpaceDE w:val="0"/>
        <w:autoSpaceDN w:val="0"/>
        <w:adjustRightInd w:val="0"/>
        <w:ind w:left="568" w:hanging="284"/>
        <w:textAlignment w:val="baseline"/>
        <w:rPr>
          <w:rFonts w:eastAsia="宋体"/>
          <w:lang w:eastAsia="en-GB"/>
        </w:rPr>
      </w:pPr>
      <w:r w:rsidRPr="00684901">
        <w:rPr>
          <w:rFonts w:eastAsia="宋体"/>
          <w:lang w:eastAsia="en-GB"/>
        </w:rPr>
        <w:t>-</w:t>
      </w:r>
      <w:r w:rsidRPr="00684901">
        <w:rPr>
          <w:rFonts w:eastAsia="宋体"/>
          <w:lang w:eastAsia="en-GB"/>
        </w:rPr>
        <w:tab/>
        <w:t>F</w:t>
      </w:r>
      <w:r w:rsidRPr="00684901">
        <w:rPr>
          <w:rFonts w:eastAsia="宋体" w:hint="eastAsia"/>
          <w:lang w:eastAsia="en-GB"/>
        </w:rPr>
        <w:t xml:space="preserve">or area event type, </w:t>
      </w:r>
      <w:r w:rsidRPr="00684901">
        <w:rPr>
          <w:rFonts w:eastAsia="宋体" w:hint="eastAsia"/>
          <w:lang w:eastAsia="zh-CN"/>
        </w:rPr>
        <w:t xml:space="preserve">optional </w:t>
      </w:r>
      <w:r w:rsidRPr="00684901">
        <w:rPr>
          <w:rFonts w:eastAsia="宋体" w:hint="eastAsia"/>
          <w:lang w:eastAsia="en-GB"/>
        </w:rPr>
        <w:t>input</w:t>
      </w:r>
      <w:r w:rsidRPr="00684901">
        <w:rPr>
          <w:rFonts w:eastAsia="宋体" w:hint="eastAsia"/>
          <w:lang w:eastAsia="zh-CN"/>
        </w:rPr>
        <w:t xml:space="preserve"> further</w:t>
      </w:r>
      <w:r w:rsidRPr="00684901">
        <w:rPr>
          <w:rFonts w:eastAsia="宋体" w:hint="eastAsia"/>
          <w:lang w:eastAsia="en-GB"/>
        </w:rPr>
        <w:t xml:space="preserve"> includes target</w:t>
      </w:r>
      <w:r w:rsidRPr="00684901">
        <w:rPr>
          <w:rFonts w:eastAsia="宋体"/>
          <w:lang w:eastAsia="en-GB"/>
        </w:rPr>
        <w:t xml:space="preserve"> geographical</w:t>
      </w:r>
      <w:r w:rsidRPr="00684901">
        <w:rPr>
          <w:rFonts w:eastAsia="宋体" w:hint="eastAsia"/>
          <w:lang w:eastAsia="en-GB"/>
        </w:rPr>
        <w:t xml:space="preserve"> area</w:t>
      </w:r>
      <w:r w:rsidRPr="00684901">
        <w:rPr>
          <w:rFonts w:eastAsia="宋体"/>
          <w:lang w:eastAsia="en-GB"/>
        </w:rPr>
        <w:t>(s) with optionally associated required QoS instance</w:t>
      </w:r>
      <w:r w:rsidRPr="00684901">
        <w:rPr>
          <w:rFonts w:eastAsia="宋体"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684901">
        <w:rPr>
          <w:rFonts w:eastAsia="宋体" w:hint="eastAsia"/>
          <w:lang w:eastAsia="zh-CN"/>
        </w:rPr>
        <w:t xml:space="preserve">and associated location QoS </w:t>
      </w:r>
      <w:r w:rsidRPr="00684901">
        <w:rPr>
          <w:rFonts w:eastAsia="宋体" w:hint="eastAsia"/>
          <w:lang w:eastAsia="en-GB"/>
        </w:rPr>
        <w:t>shall be included in event reports, and whether only one location report is required or more than one.</w:t>
      </w:r>
    </w:p>
    <w:p w14:paraId="0D5945BD" w14:textId="77777777" w:rsidR="00684901" w:rsidRPr="00684901" w:rsidRDefault="00684901" w:rsidP="00684901">
      <w:pPr>
        <w:overflowPunct w:val="0"/>
        <w:autoSpaceDE w:val="0"/>
        <w:autoSpaceDN w:val="0"/>
        <w:adjustRightInd w:val="0"/>
        <w:ind w:left="568" w:hanging="284"/>
        <w:textAlignment w:val="baseline"/>
        <w:rPr>
          <w:rFonts w:eastAsia="宋体"/>
          <w:lang w:eastAsia="en-GB"/>
        </w:rPr>
      </w:pPr>
      <w:r w:rsidRPr="00684901">
        <w:rPr>
          <w:rFonts w:eastAsia="宋体"/>
          <w:lang w:eastAsia="en-GB"/>
        </w:rPr>
        <w:t>-</w:t>
      </w:r>
      <w:r w:rsidRPr="00684901">
        <w:rPr>
          <w:rFonts w:eastAsia="宋体"/>
          <w:lang w:eastAsia="en-GB"/>
        </w:rPr>
        <w:tab/>
        <w:t>F</w:t>
      </w:r>
      <w:r w:rsidRPr="00684901">
        <w:rPr>
          <w:rFonts w:eastAsia="宋体" w:hint="eastAsia"/>
          <w:lang w:eastAsia="en-GB"/>
        </w:rPr>
        <w:t xml:space="preserve">or motion event type, </w:t>
      </w:r>
      <w:r w:rsidRPr="00684901">
        <w:rPr>
          <w:rFonts w:eastAsia="宋体" w:hint="eastAsia"/>
          <w:lang w:eastAsia="zh-CN"/>
        </w:rPr>
        <w:t xml:space="preserve">optional </w:t>
      </w:r>
      <w:r w:rsidRPr="00684901">
        <w:rPr>
          <w:rFonts w:eastAsia="宋体" w:hint="eastAsia"/>
          <w:lang w:eastAsia="en-GB"/>
        </w:rPr>
        <w:t>input</w:t>
      </w:r>
      <w:r w:rsidRPr="00684901">
        <w:rPr>
          <w:rFonts w:eastAsia="宋体" w:hint="eastAsia"/>
          <w:lang w:eastAsia="zh-CN"/>
        </w:rPr>
        <w:t xml:space="preserve"> further</w:t>
      </w:r>
      <w:r w:rsidRPr="00684901">
        <w:rPr>
          <w:rFonts w:eastAsia="宋体"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684901">
        <w:rPr>
          <w:rFonts w:eastAsia="宋体" w:hint="eastAsia"/>
          <w:lang w:eastAsia="zh-CN"/>
        </w:rPr>
        <w:t xml:space="preserve"> and associated location QoS</w:t>
      </w:r>
      <w:r w:rsidRPr="00684901">
        <w:rPr>
          <w:rFonts w:eastAsia="宋体" w:hint="eastAsia"/>
          <w:lang w:eastAsia="en-GB"/>
        </w:rPr>
        <w:t xml:space="preserve"> shall be included in event reports, and whether only one location report is required or more than one.</w:t>
      </w:r>
    </w:p>
    <w:p w14:paraId="34D51856" w14:textId="77777777" w:rsidR="00684901" w:rsidRPr="00684901" w:rsidRDefault="00684901" w:rsidP="00684901">
      <w:pPr>
        <w:overflowPunct w:val="0"/>
        <w:autoSpaceDE w:val="0"/>
        <w:autoSpaceDN w:val="0"/>
        <w:adjustRightInd w:val="0"/>
        <w:textAlignment w:val="baseline"/>
        <w:rPr>
          <w:rFonts w:eastAsia="宋体"/>
          <w:lang w:eastAsia="zh-CN"/>
        </w:rPr>
      </w:pPr>
      <w:r w:rsidRPr="00684901">
        <w:rPr>
          <w:rFonts w:eastAsia="宋体" w:hint="eastAsia"/>
          <w:b/>
          <w:lang w:eastAsia="en-GB"/>
        </w:rPr>
        <w:t>Output</w:t>
      </w:r>
      <w:r w:rsidRPr="00684901">
        <w:rPr>
          <w:rFonts w:eastAsia="宋体"/>
          <w:b/>
          <w:lang w:eastAsia="en-GB"/>
        </w:rPr>
        <w:t>, Required</w:t>
      </w:r>
      <w:r w:rsidRPr="00684901">
        <w:rPr>
          <w:rFonts w:eastAsia="宋体" w:hint="eastAsia"/>
          <w:b/>
          <w:lang w:eastAsia="en-GB"/>
        </w:rPr>
        <w:t>:</w:t>
      </w:r>
      <w:r w:rsidRPr="00684901">
        <w:rPr>
          <w:rFonts w:eastAsia="宋体" w:hint="eastAsia"/>
          <w:lang w:eastAsia="zh-CN"/>
        </w:rPr>
        <w:t xml:space="preserve"> </w:t>
      </w:r>
      <w:r w:rsidRPr="00684901">
        <w:rPr>
          <w:rFonts w:eastAsia="宋体"/>
          <w:lang w:eastAsia="zh-CN"/>
        </w:rPr>
        <w:t xml:space="preserve">Success/Failure </w:t>
      </w:r>
      <w:proofErr w:type="gramStart"/>
      <w:r w:rsidRPr="00684901">
        <w:rPr>
          <w:rFonts w:eastAsia="宋体"/>
          <w:lang w:eastAsia="zh-CN"/>
        </w:rPr>
        <w:t>indication</w:t>
      </w:r>
      <w:proofErr w:type="gramEnd"/>
    </w:p>
    <w:p w14:paraId="6E136951" w14:textId="77777777" w:rsidR="00684901" w:rsidRPr="00684901" w:rsidRDefault="00684901" w:rsidP="00684901">
      <w:pPr>
        <w:overflowPunct w:val="0"/>
        <w:autoSpaceDE w:val="0"/>
        <w:autoSpaceDN w:val="0"/>
        <w:adjustRightInd w:val="0"/>
        <w:textAlignment w:val="baseline"/>
        <w:rPr>
          <w:rFonts w:eastAsia="宋体"/>
          <w:lang w:eastAsia="zh-CN"/>
        </w:rPr>
      </w:pPr>
      <w:r w:rsidRPr="00684901">
        <w:rPr>
          <w:rFonts w:eastAsia="宋体" w:hint="eastAsia"/>
          <w:b/>
          <w:lang w:eastAsia="en-GB"/>
        </w:rPr>
        <w:t>Output</w:t>
      </w:r>
      <w:r w:rsidRPr="00684901">
        <w:rPr>
          <w:rFonts w:eastAsia="宋体"/>
          <w:b/>
          <w:lang w:eastAsia="en-GB"/>
        </w:rPr>
        <w:t xml:space="preserve">, Optional: </w:t>
      </w:r>
      <w:r w:rsidRPr="00684901">
        <w:rPr>
          <w:rFonts w:eastAsia="宋体"/>
          <w:lang w:eastAsia="zh-CN"/>
        </w:rPr>
        <w:t xml:space="preserve">Geodetic </w:t>
      </w:r>
      <w:r w:rsidRPr="00684901">
        <w:rPr>
          <w:rFonts w:eastAsia="宋体" w:hint="eastAsia"/>
          <w:lang w:eastAsia="zh-CN"/>
        </w:rPr>
        <w:t>l</w:t>
      </w:r>
      <w:r w:rsidRPr="00684901">
        <w:rPr>
          <w:rFonts w:eastAsia="宋体"/>
          <w:lang w:eastAsia="zh-CN"/>
        </w:rPr>
        <w:t xml:space="preserve">ocation, Local Location including Coordinate ID, </w:t>
      </w:r>
      <w:r w:rsidRPr="00684901">
        <w:rPr>
          <w:rFonts w:eastAsia="宋体" w:hint="eastAsia"/>
          <w:lang w:eastAsia="zh-CN"/>
        </w:rPr>
        <w:t>c</w:t>
      </w:r>
      <w:r w:rsidRPr="00684901">
        <w:rPr>
          <w:rFonts w:eastAsia="宋体"/>
          <w:lang w:eastAsia="zh-CN"/>
        </w:rPr>
        <w:t xml:space="preserve">ivic </w:t>
      </w:r>
      <w:r w:rsidRPr="00684901">
        <w:rPr>
          <w:rFonts w:eastAsia="宋体" w:hint="eastAsia"/>
          <w:lang w:eastAsia="zh-CN"/>
        </w:rPr>
        <w:t>l</w:t>
      </w:r>
      <w:r w:rsidRPr="00684901">
        <w:rPr>
          <w:rFonts w:eastAsia="宋体"/>
          <w:lang w:eastAsia="zh-CN"/>
        </w:rPr>
        <w:t xml:space="preserve">ocation, </w:t>
      </w:r>
      <w:r w:rsidRPr="00684901">
        <w:rPr>
          <w:rFonts w:eastAsia="宋体" w:hint="eastAsia"/>
          <w:lang w:eastAsia="zh-CN"/>
        </w:rPr>
        <w:t>age of location</w:t>
      </w:r>
      <w:r w:rsidRPr="00684901">
        <w:rPr>
          <w:rFonts w:eastAsia="宋体"/>
          <w:lang w:eastAsia="zh-CN"/>
        </w:rPr>
        <w:t>, Indoor/Outdoor indication, LOS/NLOS measurement indication</w:t>
      </w:r>
      <w:r w:rsidRPr="00684901">
        <w:rPr>
          <w:rFonts w:eastAsia="宋体" w:hint="eastAsia"/>
          <w:lang w:eastAsia="zh-CN"/>
        </w:rPr>
        <w:t>, p</w:t>
      </w:r>
      <w:r w:rsidRPr="00684901">
        <w:rPr>
          <w:rFonts w:eastAsia="宋体"/>
          <w:lang w:eastAsia="zh-CN"/>
        </w:rPr>
        <w:t xml:space="preserve">osition </w:t>
      </w:r>
      <w:r w:rsidRPr="00684901">
        <w:rPr>
          <w:rFonts w:eastAsia="宋体" w:hint="eastAsia"/>
          <w:lang w:eastAsia="zh-CN"/>
        </w:rPr>
        <w:t>m</w:t>
      </w:r>
      <w:r w:rsidRPr="00684901">
        <w:rPr>
          <w:rFonts w:eastAsia="宋体"/>
          <w:lang w:eastAsia="zh-CN"/>
        </w:rPr>
        <w:t xml:space="preserve">ethods </w:t>
      </w:r>
      <w:r w:rsidRPr="00684901">
        <w:rPr>
          <w:rFonts w:eastAsia="宋体" w:hint="eastAsia"/>
          <w:lang w:eastAsia="zh-CN"/>
        </w:rPr>
        <w:t>u</w:t>
      </w:r>
      <w:r w:rsidRPr="00684901">
        <w:rPr>
          <w:rFonts w:eastAsia="宋体"/>
          <w:lang w:eastAsia="zh-CN"/>
        </w:rPr>
        <w:t xml:space="preserve">sed (in the case of success indication provided), </w:t>
      </w:r>
      <w:r w:rsidRPr="00684901">
        <w:rPr>
          <w:rFonts w:eastAsia="宋体" w:hint="eastAsia"/>
          <w:lang w:eastAsia="zh-CN"/>
        </w:rPr>
        <w:t>f</w:t>
      </w:r>
      <w:r w:rsidRPr="00684901">
        <w:rPr>
          <w:rFonts w:eastAsia="宋体"/>
          <w:lang w:eastAsia="zh-CN"/>
        </w:rPr>
        <w:t xml:space="preserve">ailure </w:t>
      </w:r>
      <w:r w:rsidRPr="00684901">
        <w:rPr>
          <w:rFonts w:eastAsia="宋体" w:hint="eastAsia"/>
          <w:lang w:eastAsia="zh-CN"/>
        </w:rPr>
        <w:t>c</w:t>
      </w:r>
      <w:r w:rsidRPr="00684901">
        <w:rPr>
          <w:rFonts w:eastAsia="宋体"/>
          <w:lang w:eastAsia="zh-CN"/>
        </w:rPr>
        <w:t>ause (in the case of failure indication provided), achieved Location QoS Accuracy, the timestamp of the Location.</w:t>
      </w:r>
    </w:p>
    <w:p w14:paraId="79BC2C9A" w14:textId="77777777" w:rsidR="00684901" w:rsidRPr="00684901" w:rsidRDefault="00684901" w:rsidP="00684901">
      <w:pPr>
        <w:overflowPunct w:val="0"/>
        <w:autoSpaceDE w:val="0"/>
        <w:autoSpaceDN w:val="0"/>
        <w:adjustRightInd w:val="0"/>
        <w:textAlignment w:val="baseline"/>
        <w:rPr>
          <w:rFonts w:eastAsia="宋体"/>
          <w:lang w:eastAsia="zh-CN"/>
        </w:rPr>
      </w:pPr>
      <w:r w:rsidRPr="00684901">
        <w:rPr>
          <w:rFonts w:eastAsia="宋体"/>
          <w:lang w:eastAsia="zh-CN"/>
        </w:rPr>
        <w:t>See clauses 6.</w:t>
      </w:r>
      <w:r w:rsidRPr="00684901">
        <w:rPr>
          <w:rFonts w:eastAsia="宋体" w:hint="eastAsia"/>
          <w:lang w:eastAsia="zh-CN"/>
        </w:rPr>
        <w:t>3.</w:t>
      </w:r>
      <w:r w:rsidRPr="00684901">
        <w:rPr>
          <w:rFonts w:eastAsia="宋体"/>
          <w:lang w:eastAsia="zh-CN"/>
        </w:rPr>
        <w:t>1 and 6.8 for examples of usage of this service operation.</w:t>
      </w:r>
    </w:p>
    <w:p w14:paraId="7F70D803" w14:textId="42E701BD" w:rsidR="00D02B71" w:rsidRDefault="00D02B71" w:rsidP="00D02B71">
      <w:pPr>
        <w:pStyle w:val="B1"/>
      </w:pPr>
    </w:p>
    <w:p w14:paraId="55743214" w14:textId="39620B59" w:rsidR="00F56DA5" w:rsidRPr="00A968F8" w:rsidRDefault="00F56DA5" w:rsidP="00F56D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32971A02" w14:textId="77777777" w:rsidR="00F56DA5" w:rsidRPr="00F56DA5" w:rsidRDefault="00F56DA5" w:rsidP="00F56DA5">
      <w:pPr>
        <w:overflowPunct w:val="0"/>
        <w:autoSpaceDE w:val="0"/>
        <w:autoSpaceDN w:val="0"/>
        <w:adjustRightInd w:val="0"/>
        <w:textAlignment w:val="baseline"/>
        <w:rPr>
          <w:rFonts w:eastAsia="宋体"/>
          <w:lang w:eastAsia="en-GB"/>
        </w:rPr>
      </w:pPr>
    </w:p>
    <w:p w14:paraId="5EE2BA98" w14:textId="77777777" w:rsidR="00D04B91" w:rsidRPr="00D04B91" w:rsidRDefault="00D04B91" w:rsidP="00D04B9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8" w:name="_Toc58920686"/>
      <w:bookmarkStart w:id="9" w:name="_Toc145928637"/>
      <w:r w:rsidRPr="00D04B91">
        <w:rPr>
          <w:rFonts w:ascii="Arial" w:eastAsia="宋体" w:hAnsi="Arial"/>
          <w:sz w:val="24"/>
          <w:lang w:eastAsia="en-GB"/>
        </w:rPr>
        <w:t>8.3.2.2</w:t>
      </w:r>
      <w:r w:rsidRPr="00D04B91">
        <w:rPr>
          <w:rFonts w:ascii="Arial" w:eastAsia="宋体" w:hAnsi="Arial"/>
          <w:sz w:val="24"/>
          <w:lang w:eastAsia="en-GB"/>
        </w:rPr>
        <w:tab/>
      </w:r>
      <w:proofErr w:type="spellStart"/>
      <w:r w:rsidRPr="00D04B91">
        <w:rPr>
          <w:rFonts w:ascii="Arial" w:eastAsia="宋体" w:hAnsi="Arial"/>
          <w:sz w:val="24"/>
          <w:lang w:eastAsia="en-GB"/>
        </w:rPr>
        <w:t>Nlmf_Location_DetermineLocation</w:t>
      </w:r>
      <w:proofErr w:type="spellEnd"/>
      <w:r w:rsidRPr="00D04B91">
        <w:rPr>
          <w:rFonts w:ascii="Arial" w:eastAsia="宋体" w:hAnsi="Arial"/>
          <w:sz w:val="24"/>
          <w:lang w:eastAsia="en-GB"/>
        </w:rPr>
        <w:t xml:space="preserve"> service operation</w:t>
      </w:r>
      <w:bookmarkEnd w:id="8"/>
      <w:bookmarkEnd w:id="9"/>
    </w:p>
    <w:p w14:paraId="3B1D3D19" w14:textId="77777777" w:rsidR="00D04B91" w:rsidRPr="00D04B91" w:rsidRDefault="00D04B91" w:rsidP="00D04B91">
      <w:pPr>
        <w:overflowPunct w:val="0"/>
        <w:autoSpaceDE w:val="0"/>
        <w:autoSpaceDN w:val="0"/>
        <w:adjustRightInd w:val="0"/>
        <w:textAlignment w:val="baseline"/>
        <w:rPr>
          <w:rFonts w:eastAsia="宋体"/>
          <w:b/>
          <w:lang w:eastAsia="en-GB"/>
        </w:rPr>
      </w:pPr>
      <w:r w:rsidRPr="00D04B91">
        <w:rPr>
          <w:rFonts w:eastAsia="宋体"/>
          <w:b/>
          <w:lang w:eastAsia="en-GB"/>
        </w:rPr>
        <w:t xml:space="preserve">Service operation name: </w:t>
      </w:r>
      <w:proofErr w:type="spellStart"/>
      <w:r w:rsidRPr="00D04B91">
        <w:rPr>
          <w:rFonts w:eastAsia="宋体"/>
          <w:lang w:eastAsia="en-GB"/>
        </w:rPr>
        <w:t>Nlmf_Location_DetermineLocation</w:t>
      </w:r>
      <w:proofErr w:type="spellEnd"/>
    </w:p>
    <w:p w14:paraId="6BBDC6CA" w14:textId="77777777" w:rsidR="00D04B91" w:rsidRPr="00D04B91" w:rsidRDefault="00D04B91" w:rsidP="00D04B91">
      <w:pPr>
        <w:overflowPunct w:val="0"/>
        <w:autoSpaceDE w:val="0"/>
        <w:autoSpaceDN w:val="0"/>
        <w:adjustRightInd w:val="0"/>
        <w:textAlignment w:val="baseline"/>
        <w:rPr>
          <w:rFonts w:eastAsia="宋体"/>
          <w:lang w:eastAsia="zh-CN"/>
        </w:rPr>
      </w:pPr>
      <w:r w:rsidRPr="00D04B91">
        <w:rPr>
          <w:rFonts w:eastAsia="宋体"/>
          <w:b/>
          <w:lang w:eastAsia="en-GB"/>
        </w:rPr>
        <w:t>Description:</w:t>
      </w:r>
      <w:r w:rsidRPr="00D04B91">
        <w:rPr>
          <w:rFonts w:eastAsia="宋体"/>
          <w:lang w:eastAsia="en-GB"/>
        </w:rPr>
        <w:t xml:space="preserve"> Provides UE location information to the consumer</w:t>
      </w:r>
      <w:r w:rsidRPr="00D04B91">
        <w:rPr>
          <w:rFonts w:eastAsia="宋体" w:hint="eastAsia"/>
          <w:lang w:eastAsia="zh-CN"/>
        </w:rPr>
        <w:t xml:space="preserve"> NF.</w:t>
      </w:r>
    </w:p>
    <w:p w14:paraId="6A8023FF" w14:textId="77777777" w:rsidR="00D04B91" w:rsidRPr="00D04B91" w:rsidRDefault="00D04B91" w:rsidP="00D04B91">
      <w:pPr>
        <w:keepLines/>
        <w:overflowPunct w:val="0"/>
        <w:autoSpaceDE w:val="0"/>
        <w:autoSpaceDN w:val="0"/>
        <w:adjustRightInd w:val="0"/>
        <w:ind w:left="1135" w:hanging="851"/>
        <w:textAlignment w:val="baseline"/>
        <w:rPr>
          <w:rFonts w:eastAsia="宋体"/>
          <w:lang w:eastAsia="zh-CN"/>
        </w:rPr>
      </w:pPr>
      <w:r w:rsidRPr="00D04B91">
        <w:rPr>
          <w:rFonts w:eastAsia="宋体"/>
          <w:lang w:eastAsia="ko-KR"/>
        </w:rPr>
        <w:t>NOTE</w:t>
      </w:r>
      <w:r w:rsidRPr="00D04B91">
        <w:rPr>
          <w:rFonts w:eastAsia="宋体"/>
          <w:lang w:eastAsia="zh-CN"/>
        </w:rPr>
        <w:t>:</w:t>
      </w:r>
      <w:r w:rsidRPr="00D04B91">
        <w:rPr>
          <w:rFonts w:eastAsia="宋体"/>
          <w:lang w:eastAsia="zh-CN"/>
        </w:rPr>
        <w:tab/>
        <w:t>For deferred location request, this service operation is used to implicitly subscribe to the notification of the UE location information.</w:t>
      </w:r>
    </w:p>
    <w:p w14:paraId="50F1EE23" w14:textId="77777777" w:rsidR="00D04B91" w:rsidRPr="00D04B91" w:rsidRDefault="00D04B91" w:rsidP="00D04B91">
      <w:pPr>
        <w:overflowPunct w:val="0"/>
        <w:autoSpaceDE w:val="0"/>
        <w:autoSpaceDN w:val="0"/>
        <w:adjustRightInd w:val="0"/>
        <w:textAlignment w:val="baseline"/>
        <w:rPr>
          <w:rFonts w:eastAsia="宋体"/>
          <w:lang w:eastAsia="zh-CN"/>
        </w:rPr>
      </w:pPr>
      <w:r w:rsidRPr="00D04B91">
        <w:rPr>
          <w:rFonts w:eastAsia="宋体" w:hint="eastAsia"/>
          <w:b/>
          <w:lang w:eastAsia="en-GB"/>
        </w:rPr>
        <w:t>Input</w:t>
      </w:r>
      <w:r w:rsidRPr="00D04B91">
        <w:rPr>
          <w:rFonts w:eastAsia="宋体"/>
          <w:b/>
          <w:lang w:eastAsia="en-GB"/>
        </w:rPr>
        <w:t>, Required</w:t>
      </w:r>
      <w:r w:rsidRPr="00D04B91">
        <w:rPr>
          <w:rFonts w:eastAsia="宋体" w:hint="eastAsia"/>
          <w:b/>
          <w:lang w:eastAsia="en-GB"/>
        </w:rPr>
        <w:t xml:space="preserve">: </w:t>
      </w:r>
      <w:r w:rsidRPr="00D04B91">
        <w:rPr>
          <w:rFonts w:eastAsia="宋体"/>
          <w:lang w:eastAsia="zh-CN"/>
        </w:rPr>
        <w:t>Client Type, LCS Correlation Identifier</w:t>
      </w:r>
      <w:r w:rsidRPr="00D04B91">
        <w:rPr>
          <w:rFonts w:eastAsia="宋体" w:hint="eastAsia"/>
          <w:lang w:eastAsia="zh-CN"/>
        </w:rPr>
        <w:t>.</w:t>
      </w:r>
    </w:p>
    <w:p w14:paraId="6C49A242" w14:textId="1624B537" w:rsidR="00D04B91" w:rsidRPr="00D04B91" w:rsidRDefault="00D04B91" w:rsidP="00D04B91">
      <w:pPr>
        <w:overflowPunct w:val="0"/>
        <w:autoSpaceDE w:val="0"/>
        <w:autoSpaceDN w:val="0"/>
        <w:adjustRightInd w:val="0"/>
        <w:textAlignment w:val="baseline"/>
        <w:rPr>
          <w:rFonts w:eastAsia="宋体"/>
          <w:lang w:eastAsia="en-GB"/>
        </w:rPr>
      </w:pPr>
      <w:r w:rsidRPr="00D04B91">
        <w:rPr>
          <w:rFonts w:eastAsia="宋体"/>
          <w:b/>
          <w:lang w:eastAsia="en-GB"/>
        </w:rPr>
        <w:t>Input, Optional:</w:t>
      </w:r>
      <w:r w:rsidRPr="00D04B91">
        <w:rPr>
          <w:rFonts w:eastAsia="宋体"/>
          <w:lang w:eastAsia="zh-CN"/>
        </w:rPr>
        <w:t xml:space="preserve"> Serving cell identifier</w:t>
      </w:r>
      <w:r w:rsidRPr="00D04B91">
        <w:rPr>
          <w:rFonts w:eastAsia="宋体"/>
          <w:lang w:val="en-US" w:eastAsia="en-GB"/>
        </w:rPr>
        <w:t>of the Primary Cell in the Master RAN node and the Primary Cell in the Secondary RAN node when available based on Dual Connectivity scenarios</w:t>
      </w:r>
      <w:r w:rsidRPr="00D04B91">
        <w:rPr>
          <w:rFonts w:eastAsia="宋体"/>
          <w:lang w:eastAsia="zh-CN"/>
        </w:rPr>
        <w:t xml:space="preserve"> if the UE is using 3GPP access, required </w:t>
      </w:r>
      <w:r w:rsidRPr="00D04B91">
        <w:rPr>
          <w:rFonts w:eastAsia="宋体"/>
          <w:lang w:eastAsia="en-GB"/>
        </w:rPr>
        <w:lastRenderedPageBreak/>
        <w:t xml:space="preserve">Location QoS instance(s), Supported GAD shapes, service type, indication of requiring reliable UE location information, AMF identity if a UE associated </w:t>
      </w:r>
      <w:proofErr w:type="spellStart"/>
      <w:r w:rsidRPr="00D04B91">
        <w:rPr>
          <w:rFonts w:eastAsia="宋体"/>
          <w:lang w:eastAsia="en-GB"/>
        </w:rPr>
        <w:t>Namf_Communication</w:t>
      </w:r>
      <w:proofErr w:type="spellEnd"/>
      <w:r w:rsidRPr="00D04B91">
        <w:rPr>
          <w:rFonts w:eastAsia="宋体"/>
          <w:lang w:eastAsia="en-GB"/>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D04B91">
        <w:rPr>
          <w:rFonts w:eastAsia="宋体" w:hint="eastAsia"/>
          <w:lang w:eastAsia="zh-CN"/>
        </w:rPr>
        <w:t xml:space="preserve"> </w:t>
      </w:r>
      <w:r w:rsidRPr="00D04B91">
        <w:rPr>
          <w:rFonts w:eastAsia="宋体"/>
          <w:lang w:eastAsia="en-GB"/>
        </w:rPr>
        <w:t xml:space="preserve">Notification Target Address, Notification Correlation ID, indication of UE geographical area determination for PLMN selection verification, UE Positioning Capability, UE User Plane Positioning Capability, </w:t>
      </w:r>
      <w:ins w:id="10" w:author="Nokia" w:date="2023-09-29T20:17:00Z">
        <w:r w:rsidR="00900BE0">
          <w:rPr>
            <w:rFonts w:eastAsia="宋体"/>
            <w:lang w:eastAsia="en-GB"/>
          </w:rPr>
          <w:t xml:space="preserve">UE IP Address, </w:t>
        </w:r>
      </w:ins>
      <w:proofErr w:type="spellStart"/>
      <w:r w:rsidRPr="00D04B91">
        <w:rPr>
          <w:rFonts w:eastAsia="宋体"/>
          <w:lang w:eastAsia="en-GB"/>
        </w:rPr>
        <w:t>TNAPId</w:t>
      </w:r>
      <w:proofErr w:type="spellEnd"/>
      <w:r w:rsidRPr="00D04B91">
        <w:rPr>
          <w:rFonts w:eastAsia="宋体"/>
          <w:lang w:eastAsia="en-GB"/>
        </w:rPr>
        <w:t xml:space="preserve"> (see TS 29.571 [33]), </w:t>
      </w:r>
      <w:proofErr w:type="spellStart"/>
      <w:r w:rsidRPr="00D04B91">
        <w:rPr>
          <w:rFonts w:eastAsia="宋体"/>
          <w:lang w:eastAsia="en-GB"/>
        </w:rPr>
        <w:t>TWAPId</w:t>
      </w:r>
      <w:proofErr w:type="spellEnd"/>
      <w:r w:rsidRPr="00D04B91">
        <w:rPr>
          <w:rFonts w:eastAsia="宋体"/>
          <w:lang w:eastAsia="en-GB"/>
        </w:rP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p>
    <w:p w14:paraId="5FE2AD3E" w14:textId="77777777" w:rsidR="00D04B91" w:rsidRPr="00D04B91" w:rsidRDefault="00D04B91" w:rsidP="00D04B91">
      <w:pPr>
        <w:overflowPunct w:val="0"/>
        <w:autoSpaceDE w:val="0"/>
        <w:autoSpaceDN w:val="0"/>
        <w:adjustRightInd w:val="0"/>
        <w:textAlignment w:val="baseline"/>
        <w:rPr>
          <w:rFonts w:eastAsia="宋体"/>
          <w:lang w:eastAsia="zh-CN"/>
        </w:rPr>
      </w:pPr>
      <w:r w:rsidRPr="00D04B91">
        <w:rPr>
          <w:rFonts w:eastAsia="宋体" w:hint="eastAsia"/>
          <w:b/>
          <w:lang w:eastAsia="en-GB"/>
        </w:rPr>
        <w:t>Output</w:t>
      </w:r>
      <w:r w:rsidRPr="00D04B91">
        <w:rPr>
          <w:rFonts w:eastAsia="宋体"/>
          <w:b/>
          <w:lang w:eastAsia="en-GB"/>
        </w:rPr>
        <w:t>, Required</w:t>
      </w:r>
      <w:r w:rsidRPr="00D04B91">
        <w:rPr>
          <w:rFonts w:eastAsia="宋体" w:hint="eastAsia"/>
          <w:b/>
          <w:lang w:eastAsia="en-GB"/>
        </w:rPr>
        <w:t>:</w:t>
      </w:r>
      <w:r w:rsidRPr="00D04B91">
        <w:rPr>
          <w:rFonts w:eastAsia="宋体" w:hint="eastAsia"/>
          <w:lang w:eastAsia="zh-CN"/>
        </w:rPr>
        <w:t xml:space="preserve"> </w:t>
      </w:r>
      <w:r w:rsidRPr="00D04B91">
        <w:rPr>
          <w:rFonts w:eastAsia="宋体"/>
          <w:lang w:eastAsia="zh-CN"/>
        </w:rPr>
        <w:t xml:space="preserve">Success/Failure </w:t>
      </w:r>
      <w:proofErr w:type="gramStart"/>
      <w:r w:rsidRPr="00D04B91">
        <w:rPr>
          <w:rFonts w:eastAsia="宋体"/>
          <w:lang w:eastAsia="zh-CN"/>
        </w:rPr>
        <w:t>indication</w:t>
      </w:r>
      <w:proofErr w:type="gramEnd"/>
    </w:p>
    <w:p w14:paraId="161D19B0" w14:textId="77777777" w:rsidR="00D04B91" w:rsidRPr="00D04B91" w:rsidRDefault="00D04B91" w:rsidP="00D04B91">
      <w:pPr>
        <w:overflowPunct w:val="0"/>
        <w:autoSpaceDE w:val="0"/>
        <w:autoSpaceDN w:val="0"/>
        <w:adjustRightInd w:val="0"/>
        <w:textAlignment w:val="baseline"/>
        <w:rPr>
          <w:rFonts w:eastAsia="宋体"/>
          <w:lang w:eastAsia="zh-CN"/>
        </w:rPr>
      </w:pPr>
      <w:r w:rsidRPr="00D04B91">
        <w:rPr>
          <w:rFonts w:eastAsia="宋体" w:hint="eastAsia"/>
          <w:b/>
          <w:lang w:eastAsia="en-GB"/>
        </w:rPr>
        <w:t>Output</w:t>
      </w:r>
      <w:r w:rsidRPr="00D04B91">
        <w:rPr>
          <w:rFonts w:eastAsia="宋体"/>
          <w:b/>
          <w:lang w:eastAsia="en-GB"/>
        </w:rPr>
        <w:t xml:space="preserve">, Optional: </w:t>
      </w:r>
      <w:r w:rsidRPr="00D04B91">
        <w:rPr>
          <w:rFonts w:eastAsia="宋体"/>
          <w:lang w:eastAsia="zh-CN"/>
        </w:rPr>
        <w:t>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 indication that the location determination will be sent directly to GMLC.</w:t>
      </w:r>
    </w:p>
    <w:p w14:paraId="756F3992" w14:textId="77777777" w:rsidR="00D04B91" w:rsidRPr="00D04B91" w:rsidRDefault="00D04B91" w:rsidP="00D04B91">
      <w:pPr>
        <w:overflowPunct w:val="0"/>
        <w:autoSpaceDE w:val="0"/>
        <w:autoSpaceDN w:val="0"/>
        <w:adjustRightInd w:val="0"/>
        <w:textAlignment w:val="baseline"/>
        <w:rPr>
          <w:rFonts w:eastAsia="宋体"/>
          <w:lang w:eastAsia="zh-CN"/>
        </w:rPr>
      </w:pPr>
      <w:r w:rsidRPr="00D04B91">
        <w:rPr>
          <w:rFonts w:eastAsia="宋体"/>
          <w:lang w:eastAsia="zh-CN"/>
        </w:rPr>
        <w:t>See clause 6.1</w:t>
      </w:r>
      <w:r w:rsidRPr="00D04B91">
        <w:rPr>
          <w:rFonts w:eastAsia="宋体" w:hint="eastAsia"/>
          <w:lang w:eastAsia="zh-CN"/>
        </w:rPr>
        <w:t>,</w:t>
      </w:r>
      <w:r w:rsidRPr="00D04B91">
        <w:rPr>
          <w:rFonts w:eastAsia="宋体"/>
          <w:lang w:eastAsia="zh-CN"/>
        </w:rPr>
        <w:t xml:space="preserve"> clause 6.2. clause 6.3.1 and clause 6.9.1 for example</w:t>
      </w:r>
      <w:r w:rsidRPr="00D04B91">
        <w:rPr>
          <w:rFonts w:eastAsia="宋体" w:hint="eastAsia"/>
          <w:lang w:eastAsia="zh-CN"/>
        </w:rPr>
        <w:t>s</w:t>
      </w:r>
      <w:r w:rsidRPr="00D04B91">
        <w:rPr>
          <w:rFonts w:eastAsia="宋体"/>
          <w:lang w:eastAsia="zh-CN"/>
        </w:rPr>
        <w:t xml:space="preserve"> of usage of this service operation.</w:t>
      </w:r>
    </w:p>
    <w:p w14:paraId="72B79FF4" w14:textId="77777777" w:rsidR="00F56DA5" w:rsidRPr="00F56DA5" w:rsidRDefault="00F56DA5" w:rsidP="00D02B71">
      <w:pPr>
        <w:pStyle w:val="B1"/>
      </w:pP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F8AEA" w14:textId="77777777" w:rsidR="00020FF1" w:rsidRDefault="00020FF1">
      <w:pPr>
        <w:spacing w:after="0"/>
      </w:pPr>
      <w:r>
        <w:separator/>
      </w:r>
    </w:p>
  </w:endnote>
  <w:endnote w:type="continuationSeparator" w:id="0">
    <w:p w14:paraId="1456F2D2" w14:textId="77777777" w:rsidR="00020FF1" w:rsidRDefault="00020F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2B6B7" w14:textId="77777777" w:rsidR="00020FF1" w:rsidRDefault="00020FF1">
      <w:pPr>
        <w:spacing w:after="0"/>
      </w:pPr>
      <w:r>
        <w:separator/>
      </w:r>
    </w:p>
  </w:footnote>
  <w:footnote w:type="continuationSeparator" w:id="0">
    <w:p w14:paraId="5DD45378" w14:textId="77777777" w:rsidR="00020FF1" w:rsidRDefault="00020F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486627259">
    <w:abstractNumId w:val="0"/>
  </w:num>
  <w:num w:numId="2" w16cid:durableId="1681069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tKwFANc+/HAtAAAA"/>
    <w:docVar w:name="commondata" w:val="eyJoZGlkIjoiYmQ3NjQxYmZmN2ZkODIxYWNiNTEzMzQyMTZmNzQ1MmMifQ=="/>
  </w:docVars>
  <w:rsids>
    <w:rsidRoot w:val="00582DF8"/>
    <w:rsid w:val="00001ED1"/>
    <w:rsid w:val="00014C10"/>
    <w:rsid w:val="00020FF1"/>
    <w:rsid w:val="000224C1"/>
    <w:rsid w:val="00022ED4"/>
    <w:rsid w:val="0002592B"/>
    <w:rsid w:val="00044B63"/>
    <w:rsid w:val="00052EF0"/>
    <w:rsid w:val="00061279"/>
    <w:rsid w:val="00061CE1"/>
    <w:rsid w:val="000820BD"/>
    <w:rsid w:val="000858CF"/>
    <w:rsid w:val="00087FE7"/>
    <w:rsid w:val="00095AC7"/>
    <w:rsid w:val="000A09AC"/>
    <w:rsid w:val="000A3393"/>
    <w:rsid w:val="000B6DE1"/>
    <w:rsid w:val="000C4F77"/>
    <w:rsid w:val="000E0DC9"/>
    <w:rsid w:val="000E5EBF"/>
    <w:rsid w:val="0012466F"/>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032CF"/>
    <w:rsid w:val="002045B8"/>
    <w:rsid w:val="00223EC8"/>
    <w:rsid w:val="002365BA"/>
    <w:rsid w:val="00260446"/>
    <w:rsid w:val="00265039"/>
    <w:rsid w:val="00267B33"/>
    <w:rsid w:val="00270324"/>
    <w:rsid w:val="00272C13"/>
    <w:rsid w:val="00275381"/>
    <w:rsid w:val="002818D5"/>
    <w:rsid w:val="002831D7"/>
    <w:rsid w:val="00292395"/>
    <w:rsid w:val="002C579E"/>
    <w:rsid w:val="002D76EB"/>
    <w:rsid w:val="002E2550"/>
    <w:rsid w:val="002E261A"/>
    <w:rsid w:val="002E2E45"/>
    <w:rsid w:val="002F741A"/>
    <w:rsid w:val="00333C0A"/>
    <w:rsid w:val="00357F2B"/>
    <w:rsid w:val="00363FF2"/>
    <w:rsid w:val="003715D0"/>
    <w:rsid w:val="00377A51"/>
    <w:rsid w:val="003847DD"/>
    <w:rsid w:val="003A4791"/>
    <w:rsid w:val="003B2F8D"/>
    <w:rsid w:val="003C027C"/>
    <w:rsid w:val="003C1EB8"/>
    <w:rsid w:val="003C41E7"/>
    <w:rsid w:val="003C6843"/>
    <w:rsid w:val="003D2426"/>
    <w:rsid w:val="003E4526"/>
    <w:rsid w:val="003E600F"/>
    <w:rsid w:val="0040080A"/>
    <w:rsid w:val="0041751A"/>
    <w:rsid w:val="00430DAC"/>
    <w:rsid w:val="00442D26"/>
    <w:rsid w:val="00444C72"/>
    <w:rsid w:val="00451AFE"/>
    <w:rsid w:val="00465C1A"/>
    <w:rsid w:val="004723A7"/>
    <w:rsid w:val="00483B5E"/>
    <w:rsid w:val="004A3AC4"/>
    <w:rsid w:val="004B5017"/>
    <w:rsid w:val="004B5FF5"/>
    <w:rsid w:val="004C2019"/>
    <w:rsid w:val="004C75F1"/>
    <w:rsid w:val="004E6E8B"/>
    <w:rsid w:val="004F414E"/>
    <w:rsid w:val="004F719C"/>
    <w:rsid w:val="00500B96"/>
    <w:rsid w:val="005030E3"/>
    <w:rsid w:val="0050535D"/>
    <w:rsid w:val="00510FFA"/>
    <w:rsid w:val="0051517C"/>
    <w:rsid w:val="00515E48"/>
    <w:rsid w:val="00516489"/>
    <w:rsid w:val="00525E64"/>
    <w:rsid w:val="005363EC"/>
    <w:rsid w:val="00540F29"/>
    <w:rsid w:val="00542A62"/>
    <w:rsid w:val="00550706"/>
    <w:rsid w:val="00573B72"/>
    <w:rsid w:val="00575F19"/>
    <w:rsid w:val="00582DF8"/>
    <w:rsid w:val="005867DF"/>
    <w:rsid w:val="00593FCD"/>
    <w:rsid w:val="0059574F"/>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2CE4"/>
    <w:rsid w:val="006368E9"/>
    <w:rsid w:val="006405AE"/>
    <w:rsid w:val="0065006B"/>
    <w:rsid w:val="00651187"/>
    <w:rsid w:val="00654987"/>
    <w:rsid w:val="00660457"/>
    <w:rsid w:val="00681777"/>
    <w:rsid w:val="00684901"/>
    <w:rsid w:val="00684CC6"/>
    <w:rsid w:val="00692B22"/>
    <w:rsid w:val="00693D23"/>
    <w:rsid w:val="006B3823"/>
    <w:rsid w:val="006C4858"/>
    <w:rsid w:val="006D5CB7"/>
    <w:rsid w:val="006E351C"/>
    <w:rsid w:val="006E4E64"/>
    <w:rsid w:val="006E5388"/>
    <w:rsid w:val="006E69CF"/>
    <w:rsid w:val="006F3A14"/>
    <w:rsid w:val="006F4E91"/>
    <w:rsid w:val="0070515B"/>
    <w:rsid w:val="0070708B"/>
    <w:rsid w:val="00710AFD"/>
    <w:rsid w:val="00730DDD"/>
    <w:rsid w:val="0073230D"/>
    <w:rsid w:val="00745199"/>
    <w:rsid w:val="00753226"/>
    <w:rsid w:val="00754F77"/>
    <w:rsid w:val="00756AF7"/>
    <w:rsid w:val="0075792F"/>
    <w:rsid w:val="007632B4"/>
    <w:rsid w:val="00781D5B"/>
    <w:rsid w:val="007833ED"/>
    <w:rsid w:val="007941F5"/>
    <w:rsid w:val="007A5905"/>
    <w:rsid w:val="007B217F"/>
    <w:rsid w:val="007C30FE"/>
    <w:rsid w:val="007C552F"/>
    <w:rsid w:val="007E3623"/>
    <w:rsid w:val="007E6331"/>
    <w:rsid w:val="007F438D"/>
    <w:rsid w:val="007F58B6"/>
    <w:rsid w:val="00804F44"/>
    <w:rsid w:val="00823848"/>
    <w:rsid w:val="008239F7"/>
    <w:rsid w:val="00835AF2"/>
    <w:rsid w:val="00836010"/>
    <w:rsid w:val="00843D62"/>
    <w:rsid w:val="00847270"/>
    <w:rsid w:val="00863BB7"/>
    <w:rsid w:val="008674A7"/>
    <w:rsid w:val="008706C2"/>
    <w:rsid w:val="008758C8"/>
    <w:rsid w:val="00886028"/>
    <w:rsid w:val="008905E7"/>
    <w:rsid w:val="008A6CBB"/>
    <w:rsid w:val="008A6F2B"/>
    <w:rsid w:val="008B7936"/>
    <w:rsid w:val="008C54F0"/>
    <w:rsid w:val="008D1C66"/>
    <w:rsid w:val="008D707C"/>
    <w:rsid w:val="008E1F51"/>
    <w:rsid w:val="008E72F2"/>
    <w:rsid w:val="008F781D"/>
    <w:rsid w:val="00900BE0"/>
    <w:rsid w:val="0090525F"/>
    <w:rsid w:val="0090762D"/>
    <w:rsid w:val="009168F3"/>
    <w:rsid w:val="00921A9F"/>
    <w:rsid w:val="0092267B"/>
    <w:rsid w:val="00927D67"/>
    <w:rsid w:val="00931862"/>
    <w:rsid w:val="0093510A"/>
    <w:rsid w:val="00944A32"/>
    <w:rsid w:val="009504E1"/>
    <w:rsid w:val="009506AA"/>
    <w:rsid w:val="00952EEA"/>
    <w:rsid w:val="009575D6"/>
    <w:rsid w:val="00966454"/>
    <w:rsid w:val="0096795B"/>
    <w:rsid w:val="00975A5A"/>
    <w:rsid w:val="009764AB"/>
    <w:rsid w:val="009949B8"/>
    <w:rsid w:val="009A3AFD"/>
    <w:rsid w:val="009A6CFD"/>
    <w:rsid w:val="009B4567"/>
    <w:rsid w:val="009D0618"/>
    <w:rsid w:val="009D3B52"/>
    <w:rsid w:val="009D4FEB"/>
    <w:rsid w:val="009E0D68"/>
    <w:rsid w:val="009F0C4B"/>
    <w:rsid w:val="009F4399"/>
    <w:rsid w:val="00A10F38"/>
    <w:rsid w:val="00A17603"/>
    <w:rsid w:val="00A26FD1"/>
    <w:rsid w:val="00A36394"/>
    <w:rsid w:val="00A37920"/>
    <w:rsid w:val="00A46179"/>
    <w:rsid w:val="00A7183C"/>
    <w:rsid w:val="00A92355"/>
    <w:rsid w:val="00A95704"/>
    <w:rsid w:val="00A97DA7"/>
    <w:rsid w:val="00AB101F"/>
    <w:rsid w:val="00AC4256"/>
    <w:rsid w:val="00AD1828"/>
    <w:rsid w:val="00AE005A"/>
    <w:rsid w:val="00AE5468"/>
    <w:rsid w:val="00AF7D5A"/>
    <w:rsid w:val="00B17DB6"/>
    <w:rsid w:val="00B23059"/>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C650B"/>
    <w:rsid w:val="00BD02A9"/>
    <w:rsid w:val="00BE58D9"/>
    <w:rsid w:val="00BF2891"/>
    <w:rsid w:val="00BF2E75"/>
    <w:rsid w:val="00BF40A8"/>
    <w:rsid w:val="00BF4548"/>
    <w:rsid w:val="00C028C7"/>
    <w:rsid w:val="00C33C05"/>
    <w:rsid w:val="00C33C5B"/>
    <w:rsid w:val="00C40FA0"/>
    <w:rsid w:val="00C42B03"/>
    <w:rsid w:val="00C44600"/>
    <w:rsid w:val="00C55CE2"/>
    <w:rsid w:val="00C56D53"/>
    <w:rsid w:val="00C61207"/>
    <w:rsid w:val="00CA1A18"/>
    <w:rsid w:val="00CB12E6"/>
    <w:rsid w:val="00CB3365"/>
    <w:rsid w:val="00CB6D8E"/>
    <w:rsid w:val="00CC3CC3"/>
    <w:rsid w:val="00CC6F08"/>
    <w:rsid w:val="00CE6FBD"/>
    <w:rsid w:val="00CE72E0"/>
    <w:rsid w:val="00CF24C3"/>
    <w:rsid w:val="00CF40FA"/>
    <w:rsid w:val="00CF4E60"/>
    <w:rsid w:val="00D02B71"/>
    <w:rsid w:val="00D04B91"/>
    <w:rsid w:val="00D2433D"/>
    <w:rsid w:val="00D2444D"/>
    <w:rsid w:val="00D2540A"/>
    <w:rsid w:val="00D3026B"/>
    <w:rsid w:val="00D52BFD"/>
    <w:rsid w:val="00D61BDE"/>
    <w:rsid w:val="00D67632"/>
    <w:rsid w:val="00D7587A"/>
    <w:rsid w:val="00D774E2"/>
    <w:rsid w:val="00D80E16"/>
    <w:rsid w:val="00D80E6B"/>
    <w:rsid w:val="00D94854"/>
    <w:rsid w:val="00DA1039"/>
    <w:rsid w:val="00DA2C8E"/>
    <w:rsid w:val="00DB1C2E"/>
    <w:rsid w:val="00DC133D"/>
    <w:rsid w:val="00DC6900"/>
    <w:rsid w:val="00DC6AB7"/>
    <w:rsid w:val="00DC76EA"/>
    <w:rsid w:val="00DD5393"/>
    <w:rsid w:val="00DD6048"/>
    <w:rsid w:val="00DF063C"/>
    <w:rsid w:val="00DF1226"/>
    <w:rsid w:val="00DF5488"/>
    <w:rsid w:val="00E03F6E"/>
    <w:rsid w:val="00E16550"/>
    <w:rsid w:val="00E170B6"/>
    <w:rsid w:val="00E36569"/>
    <w:rsid w:val="00E36E54"/>
    <w:rsid w:val="00E425BA"/>
    <w:rsid w:val="00E43C6D"/>
    <w:rsid w:val="00E567F7"/>
    <w:rsid w:val="00E63A79"/>
    <w:rsid w:val="00E6543F"/>
    <w:rsid w:val="00E71200"/>
    <w:rsid w:val="00E71D52"/>
    <w:rsid w:val="00E73E58"/>
    <w:rsid w:val="00E842C8"/>
    <w:rsid w:val="00E858C7"/>
    <w:rsid w:val="00E85EB6"/>
    <w:rsid w:val="00EA3D65"/>
    <w:rsid w:val="00EA4F8A"/>
    <w:rsid w:val="00EB17D4"/>
    <w:rsid w:val="00EC19D6"/>
    <w:rsid w:val="00ED23C8"/>
    <w:rsid w:val="00ED28C8"/>
    <w:rsid w:val="00ED2AD7"/>
    <w:rsid w:val="00ED3981"/>
    <w:rsid w:val="00EE1CBA"/>
    <w:rsid w:val="00F00A1D"/>
    <w:rsid w:val="00F02E57"/>
    <w:rsid w:val="00F2052F"/>
    <w:rsid w:val="00F2654C"/>
    <w:rsid w:val="00F26E54"/>
    <w:rsid w:val="00F3065F"/>
    <w:rsid w:val="00F33401"/>
    <w:rsid w:val="00F56DA5"/>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056079137">
      <w:bodyDiv w:val="1"/>
      <w:marLeft w:val="0"/>
      <w:marRight w:val="0"/>
      <w:marTop w:val="0"/>
      <w:marBottom w:val="0"/>
      <w:divBdr>
        <w:top w:val="none" w:sz="0" w:space="0" w:color="auto"/>
        <w:left w:val="none" w:sz="0" w:space="0" w:color="auto"/>
        <w:bottom w:val="none" w:sz="0" w:space="0" w:color="auto"/>
        <w:right w:val="none" w:sz="0" w:space="0" w:color="auto"/>
      </w:divBdr>
    </w:div>
    <w:div w:id="181425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microsoft.com/office/2007/relationships/diagramDrawing" Target="diagrams/drawing1.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diagramColors" Target="diagrams/colors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pn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diagramQuickStyle" Target="diagrams/quickStyle1.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diagramLayout" Target="diagrams/layout1.xm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diagramData" Target="diagrams/data1.xml"/><Relationship Id="rId27" Type="http://schemas.openxmlformats.org/officeDocument/2006/relationships/header" Target="header1.xml"/><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F7B272E-C663-432B-9C80-72E07BAB52C6}" type="doc">
      <dgm:prSet loTypeId="urn:microsoft.com/office/officeart/2005/8/layout/process1" loCatId="process" qsTypeId="urn:microsoft.com/office/officeart/2005/8/quickstyle/simple1" qsCatId="simple" csTypeId="urn:microsoft.com/office/officeart/2005/8/colors/accent1_2" csCatId="accent1" phldr="1"/>
      <dgm:spPr/>
    </dgm:pt>
    <dgm:pt modelId="{14A6C492-F433-4F0F-98A4-401B6991189B}">
      <dgm:prSet phldrT="[Text]"/>
      <dgm:spPr/>
      <dgm:t>
        <a:bodyPr/>
        <a:lstStyle/>
        <a:p>
          <a:r>
            <a:rPr lang="en-US"/>
            <a:t>LCS Client takes UE IP to GMLC over MLP in emergency case</a:t>
          </a:r>
        </a:p>
      </dgm:t>
    </dgm:pt>
    <dgm:pt modelId="{71719EE3-8590-418E-918C-600F59D1C29F}" type="parTrans" cxnId="{C8096037-ECF1-406B-9F4B-27247B51CE84}">
      <dgm:prSet/>
      <dgm:spPr/>
      <dgm:t>
        <a:bodyPr/>
        <a:lstStyle/>
        <a:p>
          <a:endParaRPr lang="en-US"/>
        </a:p>
      </dgm:t>
    </dgm:pt>
    <dgm:pt modelId="{39A0DE2B-5F03-4D47-81EB-9A8A116AC871}" type="sibTrans" cxnId="{C8096037-ECF1-406B-9F4B-27247B51CE84}">
      <dgm:prSet/>
      <dgm:spPr/>
      <dgm:t>
        <a:bodyPr/>
        <a:lstStyle/>
        <a:p>
          <a:endParaRPr lang="en-US"/>
        </a:p>
      </dgm:t>
    </dgm:pt>
    <dgm:pt modelId="{5D5C8AA1-1806-4352-A0F6-D1911934324E}">
      <dgm:prSet phldrT="[Text]"/>
      <dgm:spPr/>
      <dgm:t>
        <a:bodyPr/>
        <a:lstStyle/>
        <a:p>
          <a:r>
            <a:rPr lang="en-US"/>
            <a:t>GMLC can not send the UE IP to AMF</a:t>
          </a:r>
        </a:p>
      </dgm:t>
    </dgm:pt>
    <dgm:pt modelId="{E6C90461-4971-405A-83E9-CBFE00B5E08C}" type="parTrans" cxnId="{49582796-6B39-45BB-9D48-E3A596A5C9CB}">
      <dgm:prSet/>
      <dgm:spPr/>
      <dgm:t>
        <a:bodyPr/>
        <a:lstStyle/>
        <a:p>
          <a:endParaRPr lang="en-US"/>
        </a:p>
      </dgm:t>
    </dgm:pt>
    <dgm:pt modelId="{22A84C1A-0F13-4583-8B6F-91E0C81EDDC7}" type="sibTrans" cxnId="{49582796-6B39-45BB-9D48-E3A596A5C9CB}">
      <dgm:prSet/>
      <dgm:spPr/>
      <dgm:t>
        <a:bodyPr/>
        <a:lstStyle/>
        <a:p>
          <a:endParaRPr lang="en-US"/>
        </a:p>
      </dgm:t>
    </dgm:pt>
    <dgm:pt modelId="{2AF98F42-706F-4CF8-8523-75E1502FC832}">
      <dgm:prSet phldrT="[Text]"/>
      <dgm:spPr/>
      <dgm:t>
        <a:bodyPr/>
        <a:lstStyle/>
        <a:p>
          <a:r>
            <a:rPr lang="en-US"/>
            <a:t>AMF can not send the UE IP to LMF</a:t>
          </a:r>
        </a:p>
      </dgm:t>
    </dgm:pt>
    <dgm:pt modelId="{D4F4E82E-8C4A-45B0-817A-412CD77841F0}" type="parTrans" cxnId="{27CBC770-6210-40D9-B3A3-0DFB0158D9F6}">
      <dgm:prSet/>
      <dgm:spPr/>
      <dgm:t>
        <a:bodyPr/>
        <a:lstStyle/>
        <a:p>
          <a:endParaRPr lang="en-US"/>
        </a:p>
      </dgm:t>
    </dgm:pt>
    <dgm:pt modelId="{B3A4BC4A-B005-400B-B026-36776AD6630A}" type="sibTrans" cxnId="{27CBC770-6210-40D9-B3A3-0DFB0158D9F6}">
      <dgm:prSet/>
      <dgm:spPr/>
      <dgm:t>
        <a:bodyPr/>
        <a:lstStyle/>
        <a:p>
          <a:endParaRPr lang="en-US"/>
        </a:p>
      </dgm:t>
    </dgm:pt>
    <dgm:pt modelId="{7AEC2099-9BB2-49B7-BEC0-4393F82F9249}">
      <dgm:prSet phldrT="[Text]"/>
      <dgm:spPr/>
      <dgm:t>
        <a:bodyPr/>
        <a:lstStyle/>
        <a:p>
          <a:r>
            <a:rPr lang="en-US"/>
            <a:t>LMF is triggered for emergency, for LCS User Plane, UDP/IP shall be used as per 23.167, but UE IP is missing from the request</a:t>
          </a:r>
        </a:p>
      </dgm:t>
    </dgm:pt>
    <dgm:pt modelId="{94DECDCD-51D4-45B5-B959-A65479FFDB3A}" type="parTrans" cxnId="{6C62CA14-6621-4876-A4BF-A68250AFCBC4}">
      <dgm:prSet/>
      <dgm:spPr/>
      <dgm:t>
        <a:bodyPr/>
        <a:lstStyle/>
        <a:p>
          <a:endParaRPr lang="en-US"/>
        </a:p>
      </dgm:t>
    </dgm:pt>
    <dgm:pt modelId="{2FB4D56B-8B78-4E4A-9F70-5E167B38F44B}" type="sibTrans" cxnId="{6C62CA14-6621-4876-A4BF-A68250AFCBC4}">
      <dgm:prSet/>
      <dgm:spPr/>
      <dgm:t>
        <a:bodyPr/>
        <a:lstStyle/>
        <a:p>
          <a:endParaRPr lang="en-US"/>
        </a:p>
      </dgm:t>
    </dgm:pt>
    <dgm:pt modelId="{090482C9-FEE2-4A15-972E-CFF84C02DD92}" type="pres">
      <dgm:prSet presAssocID="{1F7B272E-C663-432B-9C80-72E07BAB52C6}" presName="Name0" presStyleCnt="0">
        <dgm:presLayoutVars>
          <dgm:dir/>
          <dgm:resizeHandles val="exact"/>
        </dgm:presLayoutVars>
      </dgm:prSet>
      <dgm:spPr/>
    </dgm:pt>
    <dgm:pt modelId="{962B181A-9355-4E74-BF66-4BB7B60BDE83}" type="pres">
      <dgm:prSet presAssocID="{14A6C492-F433-4F0F-98A4-401B6991189B}" presName="node" presStyleLbl="node1" presStyleIdx="0" presStyleCnt="4">
        <dgm:presLayoutVars>
          <dgm:bulletEnabled val="1"/>
        </dgm:presLayoutVars>
      </dgm:prSet>
      <dgm:spPr/>
    </dgm:pt>
    <dgm:pt modelId="{DE5E8A4A-4C56-4CB3-9CB8-72CFB71558AC}" type="pres">
      <dgm:prSet presAssocID="{39A0DE2B-5F03-4D47-81EB-9A8A116AC871}" presName="sibTrans" presStyleLbl="sibTrans2D1" presStyleIdx="0" presStyleCnt="3"/>
      <dgm:spPr/>
    </dgm:pt>
    <dgm:pt modelId="{1782CEFF-F131-4E33-B0C3-1B51CA687F58}" type="pres">
      <dgm:prSet presAssocID="{39A0DE2B-5F03-4D47-81EB-9A8A116AC871}" presName="connectorText" presStyleLbl="sibTrans2D1" presStyleIdx="0" presStyleCnt="3"/>
      <dgm:spPr/>
    </dgm:pt>
    <dgm:pt modelId="{0BE5D478-D4DD-4007-8B12-8C95BD0D04FC}" type="pres">
      <dgm:prSet presAssocID="{5D5C8AA1-1806-4352-A0F6-D1911934324E}" presName="node" presStyleLbl="node1" presStyleIdx="1" presStyleCnt="4">
        <dgm:presLayoutVars>
          <dgm:bulletEnabled val="1"/>
        </dgm:presLayoutVars>
      </dgm:prSet>
      <dgm:spPr/>
    </dgm:pt>
    <dgm:pt modelId="{88A3C1EA-7E21-440C-ADC2-157FF9ABE9AE}" type="pres">
      <dgm:prSet presAssocID="{22A84C1A-0F13-4583-8B6F-91E0C81EDDC7}" presName="sibTrans" presStyleLbl="sibTrans2D1" presStyleIdx="1" presStyleCnt="3"/>
      <dgm:spPr/>
    </dgm:pt>
    <dgm:pt modelId="{713DC93B-A5D8-4AD9-AB7C-7869D19430CC}" type="pres">
      <dgm:prSet presAssocID="{22A84C1A-0F13-4583-8B6F-91E0C81EDDC7}" presName="connectorText" presStyleLbl="sibTrans2D1" presStyleIdx="1" presStyleCnt="3"/>
      <dgm:spPr/>
    </dgm:pt>
    <dgm:pt modelId="{23840E90-09A6-4271-8C5D-5B9E132B982B}" type="pres">
      <dgm:prSet presAssocID="{2AF98F42-706F-4CF8-8523-75E1502FC832}" presName="node" presStyleLbl="node1" presStyleIdx="2" presStyleCnt="4">
        <dgm:presLayoutVars>
          <dgm:bulletEnabled val="1"/>
        </dgm:presLayoutVars>
      </dgm:prSet>
      <dgm:spPr/>
    </dgm:pt>
    <dgm:pt modelId="{291DBBE7-D25C-45EF-9A9A-74EF7F0437B9}" type="pres">
      <dgm:prSet presAssocID="{B3A4BC4A-B005-400B-B026-36776AD6630A}" presName="sibTrans" presStyleLbl="sibTrans2D1" presStyleIdx="2" presStyleCnt="3"/>
      <dgm:spPr/>
    </dgm:pt>
    <dgm:pt modelId="{E69D8F88-7A9B-4695-82CE-ED8C5DDC8948}" type="pres">
      <dgm:prSet presAssocID="{B3A4BC4A-B005-400B-B026-36776AD6630A}" presName="connectorText" presStyleLbl="sibTrans2D1" presStyleIdx="2" presStyleCnt="3"/>
      <dgm:spPr/>
    </dgm:pt>
    <dgm:pt modelId="{D7A3952F-FFEE-4ED2-BB48-26FCD8019430}" type="pres">
      <dgm:prSet presAssocID="{7AEC2099-9BB2-49B7-BEC0-4393F82F9249}" presName="node" presStyleLbl="node1" presStyleIdx="3" presStyleCnt="4" custScaleX="215526">
        <dgm:presLayoutVars>
          <dgm:bulletEnabled val="1"/>
        </dgm:presLayoutVars>
      </dgm:prSet>
      <dgm:spPr/>
    </dgm:pt>
  </dgm:ptLst>
  <dgm:cxnLst>
    <dgm:cxn modelId="{3DD1AA01-829D-4061-ABD7-41E3135C4E68}" type="presOf" srcId="{22A84C1A-0F13-4583-8B6F-91E0C81EDDC7}" destId="{88A3C1EA-7E21-440C-ADC2-157FF9ABE9AE}" srcOrd="0" destOrd="0" presId="urn:microsoft.com/office/officeart/2005/8/layout/process1"/>
    <dgm:cxn modelId="{6C62CA14-6621-4876-A4BF-A68250AFCBC4}" srcId="{1F7B272E-C663-432B-9C80-72E07BAB52C6}" destId="{7AEC2099-9BB2-49B7-BEC0-4393F82F9249}" srcOrd="3" destOrd="0" parTransId="{94DECDCD-51D4-45B5-B959-A65479FFDB3A}" sibTransId="{2FB4D56B-8B78-4E4A-9F70-5E167B38F44B}"/>
    <dgm:cxn modelId="{9CF3C62E-2409-42CA-9ABA-CC36168F96CF}" type="presOf" srcId="{B3A4BC4A-B005-400B-B026-36776AD6630A}" destId="{291DBBE7-D25C-45EF-9A9A-74EF7F0437B9}" srcOrd="0" destOrd="0" presId="urn:microsoft.com/office/officeart/2005/8/layout/process1"/>
    <dgm:cxn modelId="{C8096037-ECF1-406B-9F4B-27247B51CE84}" srcId="{1F7B272E-C663-432B-9C80-72E07BAB52C6}" destId="{14A6C492-F433-4F0F-98A4-401B6991189B}" srcOrd="0" destOrd="0" parTransId="{71719EE3-8590-418E-918C-600F59D1C29F}" sibTransId="{39A0DE2B-5F03-4D47-81EB-9A8A116AC871}"/>
    <dgm:cxn modelId="{E4A84F6A-E241-4C89-BF11-57308EB69F72}" type="presOf" srcId="{B3A4BC4A-B005-400B-B026-36776AD6630A}" destId="{E69D8F88-7A9B-4695-82CE-ED8C5DDC8948}" srcOrd="1" destOrd="0" presId="urn:microsoft.com/office/officeart/2005/8/layout/process1"/>
    <dgm:cxn modelId="{27CBC770-6210-40D9-B3A3-0DFB0158D9F6}" srcId="{1F7B272E-C663-432B-9C80-72E07BAB52C6}" destId="{2AF98F42-706F-4CF8-8523-75E1502FC832}" srcOrd="2" destOrd="0" parTransId="{D4F4E82E-8C4A-45B0-817A-412CD77841F0}" sibTransId="{B3A4BC4A-B005-400B-B026-36776AD6630A}"/>
    <dgm:cxn modelId="{E98BAD74-6931-426B-A1DE-84CCE55C566B}" type="presOf" srcId="{5D5C8AA1-1806-4352-A0F6-D1911934324E}" destId="{0BE5D478-D4DD-4007-8B12-8C95BD0D04FC}" srcOrd="0" destOrd="0" presId="urn:microsoft.com/office/officeart/2005/8/layout/process1"/>
    <dgm:cxn modelId="{5BB30685-270D-4919-87DE-B39C084209B6}" type="presOf" srcId="{1F7B272E-C663-432B-9C80-72E07BAB52C6}" destId="{090482C9-FEE2-4A15-972E-CFF84C02DD92}" srcOrd="0" destOrd="0" presId="urn:microsoft.com/office/officeart/2005/8/layout/process1"/>
    <dgm:cxn modelId="{FED0A58D-9F9D-44EC-B79E-F5AF4E3D613D}" type="presOf" srcId="{39A0DE2B-5F03-4D47-81EB-9A8A116AC871}" destId="{DE5E8A4A-4C56-4CB3-9CB8-72CFB71558AC}" srcOrd="0" destOrd="0" presId="urn:microsoft.com/office/officeart/2005/8/layout/process1"/>
    <dgm:cxn modelId="{68D3AA8D-CD8B-4990-9C1F-DBE6F47F7EE0}" type="presOf" srcId="{22A84C1A-0F13-4583-8B6F-91E0C81EDDC7}" destId="{713DC93B-A5D8-4AD9-AB7C-7869D19430CC}" srcOrd="1" destOrd="0" presId="urn:microsoft.com/office/officeart/2005/8/layout/process1"/>
    <dgm:cxn modelId="{49582796-6B39-45BB-9D48-E3A596A5C9CB}" srcId="{1F7B272E-C663-432B-9C80-72E07BAB52C6}" destId="{5D5C8AA1-1806-4352-A0F6-D1911934324E}" srcOrd="1" destOrd="0" parTransId="{E6C90461-4971-405A-83E9-CBFE00B5E08C}" sibTransId="{22A84C1A-0F13-4583-8B6F-91E0C81EDDC7}"/>
    <dgm:cxn modelId="{1D1010CF-BC84-40E5-B4EA-68EBCFE3DDB2}" type="presOf" srcId="{14A6C492-F433-4F0F-98A4-401B6991189B}" destId="{962B181A-9355-4E74-BF66-4BB7B60BDE83}" srcOrd="0" destOrd="0" presId="urn:microsoft.com/office/officeart/2005/8/layout/process1"/>
    <dgm:cxn modelId="{D802EED5-79DE-46BB-BBFA-CCC1155CE509}" type="presOf" srcId="{7AEC2099-9BB2-49B7-BEC0-4393F82F9249}" destId="{D7A3952F-FFEE-4ED2-BB48-26FCD8019430}" srcOrd="0" destOrd="0" presId="urn:microsoft.com/office/officeart/2005/8/layout/process1"/>
    <dgm:cxn modelId="{5C4E8FDD-6CA1-46F8-A278-30CAC939B614}" type="presOf" srcId="{39A0DE2B-5F03-4D47-81EB-9A8A116AC871}" destId="{1782CEFF-F131-4E33-B0C3-1B51CA687F58}" srcOrd="1" destOrd="0" presId="urn:microsoft.com/office/officeart/2005/8/layout/process1"/>
    <dgm:cxn modelId="{B1A7A4EB-DD45-4A65-A347-E6C9BAC200E4}" type="presOf" srcId="{2AF98F42-706F-4CF8-8523-75E1502FC832}" destId="{23840E90-09A6-4271-8C5D-5B9E132B982B}" srcOrd="0" destOrd="0" presId="urn:microsoft.com/office/officeart/2005/8/layout/process1"/>
    <dgm:cxn modelId="{962FDBD8-9D60-4347-94AF-5506E80EC1D7}" type="presParOf" srcId="{090482C9-FEE2-4A15-972E-CFF84C02DD92}" destId="{962B181A-9355-4E74-BF66-4BB7B60BDE83}" srcOrd="0" destOrd="0" presId="urn:microsoft.com/office/officeart/2005/8/layout/process1"/>
    <dgm:cxn modelId="{C8DB585A-D443-4370-8169-3FF60968C68D}" type="presParOf" srcId="{090482C9-FEE2-4A15-972E-CFF84C02DD92}" destId="{DE5E8A4A-4C56-4CB3-9CB8-72CFB71558AC}" srcOrd="1" destOrd="0" presId="urn:microsoft.com/office/officeart/2005/8/layout/process1"/>
    <dgm:cxn modelId="{EA1565C1-3AD7-4DC2-B3D2-4B32B9F2943E}" type="presParOf" srcId="{DE5E8A4A-4C56-4CB3-9CB8-72CFB71558AC}" destId="{1782CEFF-F131-4E33-B0C3-1B51CA687F58}" srcOrd="0" destOrd="0" presId="urn:microsoft.com/office/officeart/2005/8/layout/process1"/>
    <dgm:cxn modelId="{ABFA73F4-F862-41B5-81E8-E94095457D21}" type="presParOf" srcId="{090482C9-FEE2-4A15-972E-CFF84C02DD92}" destId="{0BE5D478-D4DD-4007-8B12-8C95BD0D04FC}" srcOrd="2" destOrd="0" presId="urn:microsoft.com/office/officeart/2005/8/layout/process1"/>
    <dgm:cxn modelId="{0E1B80E8-ACCC-418A-A357-B65C194B9C90}" type="presParOf" srcId="{090482C9-FEE2-4A15-972E-CFF84C02DD92}" destId="{88A3C1EA-7E21-440C-ADC2-157FF9ABE9AE}" srcOrd="3" destOrd="0" presId="urn:microsoft.com/office/officeart/2005/8/layout/process1"/>
    <dgm:cxn modelId="{53DB59C7-C521-449F-B991-60C7ED9E1856}" type="presParOf" srcId="{88A3C1EA-7E21-440C-ADC2-157FF9ABE9AE}" destId="{713DC93B-A5D8-4AD9-AB7C-7869D19430CC}" srcOrd="0" destOrd="0" presId="urn:microsoft.com/office/officeart/2005/8/layout/process1"/>
    <dgm:cxn modelId="{B8D3B222-C45C-477C-B376-2EA794C0EB05}" type="presParOf" srcId="{090482C9-FEE2-4A15-972E-CFF84C02DD92}" destId="{23840E90-09A6-4271-8C5D-5B9E132B982B}" srcOrd="4" destOrd="0" presId="urn:microsoft.com/office/officeart/2005/8/layout/process1"/>
    <dgm:cxn modelId="{69DE3B29-0B04-4A5C-B22F-7A7795C6078B}" type="presParOf" srcId="{090482C9-FEE2-4A15-972E-CFF84C02DD92}" destId="{291DBBE7-D25C-45EF-9A9A-74EF7F0437B9}" srcOrd="5" destOrd="0" presId="urn:microsoft.com/office/officeart/2005/8/layout/process1"/>
    <dgm:cxn modelId="{993B557C-DDA9-48ED-853A-0A61897FB670}" type="presParOf" srcId="{291DBBE7-D25C-45EF-9A9A-74EF7F0437B9}" destId="{E69D8F88-7A9B-4695-82CE-ED8C5DDC8948}" srcOrd="0" destOrd="0" presId="urn:microsoft.com/office/officeart/2005/8/layout/process1"/>
    <dgm:cxn modelId="{16F953E2-DDE0-4344-9B0F-945D4881CCD6}" type="presParOf" srcId="{090482C9-FEE2-4A15-972E-CFF84C02DD92}" destId="{D7A3952F-FFEE-4ED2-BB48-26FCD8019430}" srcOrd="6" destOrd="0" presId="urn:microsoft.com/office/officeart/2005/8/layout/process1"/>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62B181A-9355-4E74-BF66-4BB7B60BDE83}">
      <dsp:nvSpPr>
        <dsp:cNvPr id="0" name=""/>
        <dsp:cNvSpPr/>
      </dsp:nvSpPr>
      <dsp:spPr>
        <a:xfrm>
          <a:off x="1708"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LCS Client takes UE IP to GMLC over MLP in emergency case</a:t>
          </a:r>
        </a:p>
      </dsp:txBody>
      <dsp:txXfrm>
        <a:off x="21774" y="313139"/>
        <a:ext cx="644962" cy="987509"/>
      </dsp:txXfrm>
    </dsp:sp>
    <dsp:sp modelId="{DE5E8A4A-4C56-4CB3-9CB8-72CFB71558AC}">
      <dsp:nvSpPr>
        <dsp:cNvPr id="0" name=""/>
        <dsp:cNvSpPr/>
      </dsp:nvSpPr>
      <dsp:spPr>
        <a:xfrm>
          <a:off x="755312"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755312" y="755923"/>
        <a:ext cx="101667" cy="101941"/>
      </dsp:txXfrm>
    </dsp:sp>
    <dsp:sp modelId="{0BE5D478-D4DD-4007-8B12-8C95BD0D04FC}">
      <dsp:nvSpPr>
        <dsp:cNvPr id="0" name=""/>
        <dsp:cNvSpPr/>
      </dsp:nvSpPr>
      <dsp:spPr>
        <a:xfrm>
          <a:off x="960840"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GMLC can not send the UE IP to AMF</a:t>
          </a:r>
        </a:p>
      </dsp:txBody>
      <dsp:txXfrm>
        <a:off x="980906" y="313139"/>
        <a:ext cx="644962" cy="987509"/>
      </dsp:txXfrm>
    </dsp:sp>
    <dsp:sp modelId="{88A3C1EA-7E21-440C-ADC2-157FF9ABE9AE}">
      <dsp:nvSpPr>
        <dsp:cNvPr id="0" name=""/>
        <dsp:cNvSpPr/>
      </dsp:nvSpPr>
      <dsp:spPr>
        <a:xfrm>
          <a:off x="1714444"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1714444" y="755923"/>
        <a:ext cx="101667" cy="101941"/>
      </dsp:txXfrm>
    </dsp:sp>
    <dsp:sp modelId="{23840E90-09A6-4271-8C5D-5B9E132B982B}">
      <dsp:nvSpPr>
        <dsp:cNvPr id="0" name=""/>
        <dsp:cNvSpPr/>
      </dsp:nvSpPr>
      <dsp:spPr>
        <a:xfrm>
          <a:off x="1919972"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AMF can not send the UE IP to LMF</a:t>
          </a:r>
        </a:p>
      </dsp:txBody>
      <dsp:txXfrm>
        <a:off x="1940038" y="313139"/>
        <a:ext cx="644962" cy="987509"/>
      </dsp:txXfrm>
    </dsp:sp>
    <dsp:sp modelId="{291DBBE7-D25C-45EF-9A9A-74EF7F0437B9}">
      <dsp:nvSpPr>
        <dsp:cNvPr id="0" name=""/>
        <dsp:cNvSpPr/>
      </dsp:nvSpPr>
      <dsp:spPr>
        <a:xfrm>
          <a:off x="2673576"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2673576" y="755923"/>
        <a:ext cx="101667" cy="101941"/>
      </dsp:txXfrm>
    </dsp:sp>
    <dsp:sp modelId="{D7A3952F-FFEE-4ED2-BB48-26FCD8019430}">
      <dsp:nvSpPr>
        <dsp:cNvPr id="0" name=""/>
        <dsp:cNvSpPr/>
      </dsp:nvSpPr>
      <dsp:spPr>
        <a:xfrm>
          <a:off x="2879104" y="293073"/>
          <a:ext cx="1476556"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LMF is triggered for emergency, for LCS User Plane, UDP/IP shall be used as per 23.167, but UE IP is missing from the request</a:t>
          </a:r>
        </a:p>
      </dsp:txBody>
      <dsp:txXfrm>
        <a:off x="2909203" y="323172"/>
        <a:ext cx="1416358" cy="967443"/>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1375</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1900-12-31T16:00:00Z</cp:lastPrinted>
  <dcterms:created xsi:type="dcterms:W3CDTF">2023-09-29T17:15:00Z</dcterms:created>
  <dcterms:modified xsi:type="dcterms:W3CDTF">2023-09-29T17:16:00Z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